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1ADF" w:rsidRDefault="00A01ADF" w:rsidP="00A01ADF">
      <w:pPr>
        <w:pStyle w:val="CRCoverPage"/>
        <w:tabs>
          <w:tab w:val="right" w:pos="9639"/>
        </w:tabs>
        <w:spacing w:after="0"/>
        <w:rPr>
          <w:b/>
          <w:i/>
          <w:noProof/>
          <w:sz w:val="28"/>
        </w:rPr>
      </w:pPr>
      <w:r>
        <w:rPr>
          <w:b/>
          <w:noProof/>
          <w:sz w:val="24"/>
        </w:rPr>
        <w:t>3GPP TSG-</w:t>
      </w:r>
      <w:r>
        <w:rPr>
          <w:rFonts w:hint="eastAsia"/>
          <w:b/>
          <w:noProof/>
          <w:sz w:val="24"/>
          <w:lang w:eastAsia="zh-CN"/>
        </w:rPr>
        <w:t>RA</w:t>
      </w:r>
      <w:r>
        <w:rPr>
          <w:b/>
          <w:noProof/>
          <w:sz w:val="24"/>
          <w:lang w:eastAsia="zh-CN"/>
        </w:rPr>
        <w:t>N</w:t>
      </w:r>
      <w:r>
        <w:rPr>
          <w:b/>
          <w:noProof/>
          <w:sz w:val="24"/>
        </w:rPr>
        <w:t xml:space="preserve"> Meeting #</w:t>
      </w:r>
      <w:r w:rsidR="00B61389">
        <w:fldChar w:fldCharType="begin"/>
      </w:r>
      <w:r w:rsidR="00B61389">
        <w:instrText xml:space="preserve"> DOCPROPERTY  MtgSeq  \* MERGEFORMAT </w:instrText>
      </w:r>
      <w:r w:rsidR="00B61389">
        <w:fldChar w:fldCharType="separate"/>
      </w:r>
      <w:r w:rsidRPr="00EB09B7">
        <w:rPr>
          <w:b/>
          <w:noProof/>
          <w:sz w:val="24"/>
        </w:rPr>
        <w:t xml:space="preserve"> </w:t>
      </w:r>
      <w:r>
        <w:rPr>
          <w:b/>
          <w:noProof/>
          <w:sz w:val="24"/>
        </w:rPr>
        <w:t>109</w:t>
      </w:r>
      <w:r w:rsidR="00B61389">
        <w:rPr>
          <w:b/>
          <w:noProof/>
          <w:sz w:val="24"/>
        </w:rPr>
        <w:fldChar w:fldCharType="end"/>
      </w:r>
      <w:r>
        <w:rPr>
          <w:b/>
          <w:i/>
          <w:noProof/>
          <w:sz w:val="28"/>
        </w:rPr>
        <w:tab/>
      </w:r>
      <w:r w:rsidR="00B61389">
        <w:fldChar w:fldCharType="begin"/>
      </w:r>
      <w:r w:rsidR="00B61389">
        <w:instrText xml:space="preserve"> DOCPROPERTY  Tdoc#  \* MERGEFORMAT </w:instrText>
      </w:r>
      <w:r w:rsidR="00B61389">
        <w:fldChar w:fldCharType="separate"/>
      </w:r>
      <w:r>
        <w:rPr>
          <w:b/>
          <w:i/>
          <w:noProof/>
          <w:sz w:val="28"/>
        </w:rPr>
        <w:t>R4-23</w:t>
      </w:r>
      <w:r w:rsidR="00B61389">
        <w:rPr>
          <w:b/>
          <w:i/>
          <w:noProof/>
          <w:sz w:val="28"/>
        </w:rPr>
        <w:t>19178</w:t>
      </w:r>
      <w:r w:rsidR="00B61389">
        <w:rPr>
          <w:b/>
          <w:i/>
          <w:noProof/>
          <w:sz w:val="28"/>
        </w:rPr>
        <w:fldChar w:fldCharType="end"/>
      </w:r>
    </w:p>
    <w:p w:rsidR="00A01ADF" w:rsidRDefault="00B61389" w:rsidP="00A01ADF">
      <w:pPr>
        <w:pStyle w:val="CRCoverPage"/>
        <w:outlineLvl w:val="0"/>
        <w:rPr>
          <w:b/>
          <w:noProof/>
          <w:sz w:val="24"/>
        </w:rPr>
      </w:pPr>
      <w:r>
        <w:fldChar w:fldCharType="begin"/>
      </w:r>
      <w:r>
        <w:instrText xml:space="preserve"> DOCPROPERTY  Location  \* MERGEFORMAT </w:instrText>
      </w:r>
      <w:r>
        <w:fldChar w:fldCharType="separate"/>
      </w:r>
      <w:r w:rsidR="00A01ADF">
        <w:rPr>
          <w:b/>
          <w:noProof/>
          <w:sz w:val="24"/>
        </w:rPr>
        <w:t>Chicago</w:t>
      </w:r>
      <w:r>
        <w:rPr>
          <w:b/>
          <w:noProof/>
          <w:sz w:val="24"/>
        </w:rPr>
        <w:fldChar w:fldCharType="end"/>
      </w:r>
      <w:r w:rsidR="00A01ADF">
        <w:rPr>
          <w:b/>
          <w:noProof/>
          <w:sz w:val="24"/>
        </w:rPr>
        <w:t>, US, November 13 – 17, 2023</w:t>
      </w:r>
    </w:p>
    <w:p w:rsidR="00A01ADF" w:rsidRPr="00B730E9" w:rsidRDefault="00A01ADF" w:rsidP="00A01ADF">
      <w:pPr>
        <w:spacing w:after="120"/>
        <w:ind w:left="1985" w:hanging="1985"/>
        <w:rPr>
          <w:rFonts w:ascii="Arial" w:eastAsia="MS Mincho" w:hAnsi="Arial" w:cs="Arial"/>
          <w:b/>
          <w:sz w:val="22"/>
        </w:rPr>
      </w:pPr>
    </w:p>
    <w:p w:rsidR="00A01ADF" w:rsidRPr="00261FB4" w:rsidRDefault="00A01ADF" w:rsidP="00A01AD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DC17D1">
        <w:rPr>
          <w:rFonts w:ascii="Arial" w:eastAsia="MS Mincho" w:hAnsi="Arial" w:cs="Arial"/>
          <w:b/>
          <w:color w:val="000000"/>
          <w:sz w:val="22"/>
          <w:lang w:val="pt-BR"/>
        </w:rPr>
        <w:t>Agenda item:</w:t>
      </w:r>
      <w:r w:rsidRPr="00DC17D1">
        <w:rPr>
          <w:rFonts w:ascii="Arial" w:eastAsia="MS Mincho" w:hAnsi="Arial" w:cs="Arial"/>
          <w:b/>
          <w:color w:val="000000"/>
          <w:sz w:val="22"/>
          <w:lang w:val="pt-BR"/>
        </w:rPr>
        <w:tab/>
      </w:r>
      <w:r w:rsidRPr="00DC17D1">
        <w:rPr>
          <w:rFonts w:ascii="Arial" w:eastAsia="MS Mincho" w:hAnsi="Arial" w:cs="Arial"/>
          <w:b/>
          <w:color w:val="000000"/>
          <w:sz w:val="22"/>
          <w:lang w:val="pt-BR" w:eastAsia="ja-JP"/>
        </w:rPr>
        <w:tab/>
      </w:r>
      <w:r w:rsidRPr="00DC17D1">
        <w:rPr>
          <w:rFonts w:ascii="Arial" w:eastAsia="MS Mincho" w:hAnsi="Arial" w:cs="Arial"/>
          <w:b/>
          <w:color w:val="000000"/>
          <w:sz w:val="22"/>
          <w:lang w:val="pt-BR" w:eastAsia="ja-JP"/>
        </w:rPr>
        <w:tab/>
      </w:r>
      <w:r>
        <w:rPr>
          <w:rFonts w:asciiTheme="minorEastAsia" w:eastAsiaTheme="minorEastAsia" w:hAnsiTheme="minorEastAsia" w:cs="Arial"/>
          <w:b/>
          <w:color w:val="000000"/>
          <w:sz w:val="22"/>
          <w:lang w:val="pt-BR" w:eastAsia="zh-CN"/>
        </w:rPr>
        <w:t>8.28.</w:t>
      </w:r>
      <w:r w:rsidR="00B04C4C">
        <w:rPr>
          <w:rFonts w:asciiTheme="minorEastAsia" w:eastAsiaTheme="minorEastAsia" w:hAnsiTheme="minorEastAsia" w:cs="Arial"/>
          <w:b/>
          <w:color w:val="000000"/>
          <w:sz w:val="22"/>
          <w:lang w:val="pt-BR" w:eastAsia="zh-CN"/>
        </w:rPr>
        <w:t>4</w:t>
      </w:r>
    </w:p>
    <w:p w:rsidR="00A01ADF" w:rsidRPr="00261FB4" w:rsidRDefault="00A01ADF" w:rsidP="00A01ADF">
      <w:pPr>
        <w:spacing w:after="120"/>
        <w:ind w:left="1985" w:hanging="1985"/>
        <w:rPr>
          <w:rFonts w:ascii="Arial" w:hAnsi="Arial" w:cs="Arial"/>
          <w:color w:val="000000"/>
          <w:sz w:val="22"/>
          <w:lang w:eastAsia="zh-CN"/>
        </w:rPr>
      </w:pPr>
      <w:r w:rsidRPr="00261FB4">
        <w:rPr>
          <w:rFonts w:ascii="Arial" w:eastAsia="MS Mincho" w:hAnsi="Arial" w:cs="Arial"/>
          <w:b/>
          <w:sz w:val="22"/>
        </w:rPr>
        <w:t>Source:</w:t>
      </w:r>
      <w:r w:rsidRPr="00261FB4">
        <w:rPr>
          <w:rFonts w:ascii="Arial" w:eastAsia="MS Mincho" w:hAnsi="Arial" w:cs="Arial"/>
          <w:b/>
          <w:sz w:val="22"/>
        </w:rPr>
        <w:tab/>
      </w:r>
      <w:r w:rsidR="00B04C4C">
        <w:rPr>
          <w:rFonts w:ascii="Arial" w:hAnsi="Arial" w:cs="Arial"/>
          <w:color w:val="000000"/>
          <w:sz w:val="22"/>
          <w:lang w:eastAsia="zh-CN"/>
        </w:rPr>
        <w:t>Samsung</w:t>
      </w:r>
    </w:p>
    <w:p w:rsidR="00A01ADF" w:rsidRPr="00261FB4" w:rsidRDefault="00A01ADF" w:rsidP="00A01ADF">
      <w:pPr>
        <w:spacing w:after="120"/>
        <w:ind w:left="1985" w:hanging="1985"/>
        <w:rPr>
          <w:rFonts w:ascii="Arial" w:eastAsiaTheme="minorEastAsia" w:hAnsi="Arial" w:cs="Arial"/>
          <w:color w:val="000000"/>
          <w:sz w:val="22"/>
          <w:lang w:eastAsia="zh-CN"/>
        </w:rPr>
      </w:pPr>
      <w:r w:rsidRPr="00261FB4">
        <w:rPr>
          <w:rFonts w:ascii="Arial" w:eastAsia="MS Mincho" w:hAnsi="Arial" w:cs="Arial"/>
          <w:b/>
          <w:color w:val="000000"/>
          <w:sz w:val="22"/>
        </w:rPr>
        <w:t>Title:</w:t>
      </w:r>
      <w:r w:rsidRPr="00261FB4">
        <w:rPr>
          <w:rFonts w:ascii="Arial" w:eastAsia="MS Mincho" w:hAnsi="Arial" w:cs="Arial"/>
          <w:b/>
          <w:color w:val="000000"/>
          <w:sz w:val="22"/>
        </w:rPr>
        <w:tab/>
      </w:r>
      <w:r>
        <w:rPr>
          <w:rFonts w:ascii="Arial" w:eastAsiaTheme="minorEastAsia" w:hAnsi="Arial" w:cs="Arial"/>
          <w:color w:val="000000"/>
          <w:sz w:val="22"/>
          <w:lang w:eastAsia="zh-CN"/>
        </w:rPr>
        <w:t>Discussions on NCR</w:t>
      </w:r>
      <w:r w:rsidR="00D61516">
        <w:rPr>
          <w:rFonts w:ascii="Arial" w:eastAsiaTheme="minorEastAsia" w:hAnsi="Arial" w:cs="Arial"/>
          <w:color w:val="000000"/>
          <w:sz w:val="22"/>
          <w:lang w:eastAsia="zh-CN"/>
        </w:rPr>
        <w:t xml:space="preserve"> RF conformance test</w:t>
      </w:r>
    </w:p>
    <w:p w:rsidR="00A01ADF" w:rsidRPr="00261FB4" w:rsidRDefault="00A01ADF" w:rsidP="00A01ADF">
      <w:pPr>
        <w:spacing w:after="120"/>
        <w:ind w:left="1985" w:hanging="1985"/>
        <w:rPr>
          <w:rFonts w:ascii="Arial" w:eastAsiaTheme="minorEastAsia" w:hAnsi="Arial" w:cs="Arial"/>
          <w:sz w:val="22"/>
          <w:lang w:eastAsia="zh-CN"/>
        </w:rPr>
      </w:pPr>
      <w:r w:rsidRPr="00261FB4">
        <w:rPr>
          <w:rFonts w:ascii="Arial" w:eastAsia="MS Mincho" w:hAnsi="Arial" w:cs="Arial"/>
          <w:b/>
          <w:color w:val="000000"/>
          <w:sz w:val="22"/>
        </w:rPr>
        <w:t>Document for:</w:t>
      </w:r>
      <w:r w:rsidRPr="00261FB4">
        <w:rPr>
          <w:rFonts w:ascii="Arial" w:eastAsia="MS Mincho" w:hAnsi="Arial" w:cs="Arial"/>
          <w:b/>
          <w:color w:val="000000"/>
          <w:sz w:val="22"/>
        </w:rPr>
        <w:tab/>
      </w:r>
      <w:r>
        <w:rPr>
          <w:rFonts w:ascii="Arial" w:eastAsiaTheme="minorEastAsia" w:hAnsi="Arial" w:cs="Arial"/>
          <w:color w:val="000000"/>
          <w:sz w:val="22"/>
          <w:lang w:eastAsia="zh-CN"/>
        </w:rPr>
        <w:t>Approval</w:t>
      </w:r>
    </w:p>
    <w:p w:rsidR="00A01ADF" w:rsidRPr="00A01ADF" w:rsidRDefault="00A01ADF" w:rsidP="00A01ADF">
      <w:pPr>
        <w:pStyle w:val="1"/>
        <w:rPr>
          <w:lang w:val="en-GB"/>
        </w:rPr>
      </w:pPr>
      <w:r w:rsidRPr="00261FB4">
        <w:rPr>
          <w:lang w:val="en-GB"/>
        </w:rPr>
        <w:t>Introduction</w:t>
      </w:r>
    </w:p>
    <w:p w:rsidR="00A01ADF" w:rsidRDefault="00A01ADF" w:rsidP="00A01ADF">
      <w:pPr>
        <w:rPr>
          <w:lang w:eastAsia="zh-CN"/>
        </w:rPr>
      </w:pPr>
      <w:r>
        <w:rPr>
          <w:lang w:eastAsia="zh-CN"/>
        </w:rPr>
        <w:t xml:space="preserve">In </w:t>
      </w:r>
      <w:r w:rsidR="00B04C4C">
        <w:rPr>
          <w:lang w:eastAsia="zh-CN"/>
        </w:rPr>
        <w:t xml:space="preserve">the previous RAN4 meeting, the WF R4-2313906 [1] captured </w:t>
      </w:r>
      <w:proofErr w:type="spellStart"/>
      <w:r w:rsidR="00B04C4C">
        <w:rPr>
          <w:lang w:eastAsia="zh-CN"/>
        </w:rPr>
        <w:t>wayforward</w:t>
      </w:r>
      <w:proofErr w:type="spellEnd"/>
      <w:r w:rsidR="00B04C4C">
        <w:rPr>
          <w:lang w:eastAsia="zh-CN"/>
        </w:rPr>
        <w:t xml:space="preserve"> that the simultaneous transmission and reception are ‘manufacture declaration basis’, which </w:t>
      </w:r>
      <w:r w:rsidR="001D1C53">
        <w:rPr>
          <w:lang w:eastAsia="zh-CN"/>
        </w:rPr>
        <w:t>contains opposite understanding to the agreements in R1-2310385[2]</w:t>
      </w:r>
      <w:r>
        <w:rPr>
          <w:lang w:eastAsia="zh-CN"/>
        </w:rPr>
        <w:t>.</w:t>
      </w:r>
      <w:r w:rsidR="00B04C4C">
        <w:rPr>
          <w:lang w:eastAsia="zh-CN"/>
        </w:rPr>
        <w:t xml:space="preserve"> </w:t>
      </w:r>
    </w:p>
    <w:p w:rsidR="00A01ADF" w:rsidRDefault="00A01ADF" w:rsidP="00A01ADF">
      <w:pPr>
        <w:rPr>
          <w:lang w:eastAsia="zh-CN"/>
        </w:rPr>
      </w:pPr>
      <w:r>
        <w:rPr>
          <w:lang w:eastAsia="zh-CN"/>
        </w:rPr>
        <w:t xml:space="preserve">In this paper, we </w:t>
      </w:r>
      <w:r w:rsidR="00B04C4C">
        <w:rPr>
          <w:lang w:eastAsia="zh-CN"/>
        </w:rPr>
        <w:t>try to clarify the understan</w:t>
      </w:r>
      <w:bookmarkStart w:id="0" w:name="_GoBack"/>
      <w:bookmarkEnd w:id="0"/>
      <w:r w:rsidR="00B04C4C">
        <w:rPr>
          <w:lang w:eastAsia="zh-CN"/>
        </w:rPr>
        <w:t xml:space="preserve">ding of these corresponding </w:t>
      </w:r>
      <w:proofErr w:type="spellStart"/>
      <w:r w:rsidR="00B04C4C">
        <w:rPr>
          <w:lang w:eastAsia="zh-CN"/>
        </w:rPr>
        <w:t>wayforwards</w:t>
      </w:r>
      <w:proofErr w:type="spellEnd"/>
      <w:r w:rsidR="00B04C4C">
        <w:rPr>
          <w:lang w:eastAsia="zh-CN"/>
        </w:rPr>
        <w:t xml:space="preserve"> and seek solutions to avoid any conflicts or misunderstanding</w:t>
      </w:r>
      <w:r>
        <w:rPr>
          <w:lang w:eastAsia="zh-CN"/>
        </w:rPr>
        <w:t>.</w:t>
      </w:r>
    </w:p>
    <w:p w:rsidR="00A01ADF" w:rsidRDefault="002E2852" w:rsidP="00A01ADF">
      <w:pPr>
        <w:pStyle w:val="1"/>
        <w:rPr>
          <w:lang w:val="en-GB"/>
        </w:rPr>
      </w:pPr>
      <w:r>
        <w:rPr>
          <w:rFonts w:hint="eastAsia"/>
          <w:lang w:val="en-GB" w:eastAsia="zh-CN"/>
        </w:rPr>
        <w:t>Diff</w:t>
      </w:r>
      <w:r>
        <w:rPr>
          <w:lang w:val="en-GB"/>
        </w:rPr>
        <w:t xml:space="preserve">erences in </w:t>
      </w:r>
      <w:r w:rsidR="001D1C53">
        <w:rPr>
          <w:lang w:val="en-GB"/>
        </w:rPr>
        <w:t>[1] and [2]</w:t>
      </w:r>
    </w:p>
    <w:p w:rsidR="00A01ADF" w:rsidRDefault="001D1C53" w:rsidP="00A01ADF">
      <w:pPr>
        <w:rPr>
          <w:lang w:eastAsia="zh-CN"/>
        </w:rPr>
      </w:pPr>
      <w:r>
        <w:rPr>
          <w:lang w:eastAsia="zh-CN"/>
        </w:rPr>
        <w:t xml:space="preserve">The following </w:t>
      </w:r>
      <w:proofErr w:type="spellStart"/>
      <w:r>
        <w:rPr>
          <w:lang w:eastAsia="zh-CN"/>
        </w:rPr>
        <w:t>wayforwards</w:t>
      </w:r>
      <w:proofErr w:type="spellEnd"/>
      <w:r>
        <w:rPr>
          <w:lang w:eastAsia="zh-CN"/>
        </w:rPr>
        <w:t xml:space="preserve"> were agreed in [1] for the simultaneous transmission and reception for NCR-MT and NCR-</w:t>
      </w:r>
      <w:proofErr w:type="spellStart"/>
      <w:r>
        <w:rPr>
          <w:lang w:eastAsia="zh-CN"/>
        </w:rPr>
        <w:t>Fwd</w:t>
      </w:r>
      <w:proofErr w:type="spellEnd"/>
      <w:r>
        <w:rPr>
          <w:lang w:eastAsia="zh-CN"/>
        </w:rPr>
        <w:t>:</w:t>
      </w:r>
    </w:p>
    <w:tbl>
      <w:tblPr>
        <w:tblStyle w:val="a5"/>
        <w:tblW w:w="0" w:type="auto"/>
        <w:tblLook w:val="04A0" w:firstRow="1" w:lastRow="0" w:firstColumn="1" w:lastColumn="0" w:noHBand="0" w:noVBand="1"/>
      </w:tblPr>
      <w:tblGrid>
        <w:gridCol w:w="9629"/>
      </w:tblGrid>
      <w:tr w:rsidR="001D1C53" w:rsidTr="001D1C53">
        <w:tc>
          <w:tcPr>
            <w:tcW w:w="9629" w:type="dxa"/>
          </w:tcPr>
          <w:p w:rsidR="001D1C53" w:rsidRPr="004D7AF9" w:rsidRDefault="001D1C53" w:rsidP="001D1C53">
            <w:pPr>
              <w:rPr>
                <w:b/>
                <w:u w:val="single"/>
                <w:lang w:eastAsia="zh-CN"/>
              </w:rPr>
            </w:pPr>
            <w:r w:rsidRPr="004D7AF9">
              <w:rPr>
                <w:b/>
                <w:u w:val="single"/>
              </w:rPr>
              <w:t>Issue 1-</w:t>
            </w:r>
            <w:r>
              <w:rPr>
                <w:rFonts w:hint="eastAsia"/>
                <w:b/>
                <w:u w:val="single"/>
                <w:lang w:eastAsia="zh-CN"/>
              </w:rPr>
              <w:t>2</w:t>
            </w:r>
            <w:r w:rsidRPr="004D7AF9">
              <w:rPr>
                <w:b/>
                <w:u w:val="single"/>
              </w:rPr>
              <w:t xml:space="preserve">: </w:t>
            </w:r>
            <w:r>
              <w:rPr>
                <w:rFonts w:hint="eastAsia"/>
                <w:b/>
                <w:u w:val="single"/>
                <w:lang w:eastAsia="zh-CN"/>
              </w:rPr>
              <w:t xml:space="preserve">Simultaneous UL for NCR </w:t>
            </w:r>
            <w:r>
              <w:rPr>
                <w:b/>
                <w:u w:val="single"/>
                <w:lang w:eastAsia="zh-CN"/>
              </w:rPr>
              <w:t>–</w:t>
            </w:r>
            <w:proofErr w:type="spellStart"/>
            <w:r>
              <w:rPr>
                <w:rFonts w:hint="eastAsia"/>
                <w:b/>
                <w:u w:val="single"/>
                <w:lang w:eastAsia="zh-CN"/>
              </w:rPr>
              <w:t>Fwd</w:t>
            </w:r>
            <w:proofErr w:type="spellEnd"/>
            <w:r>
              <w:rPr>
                <w:rFonts w:hint="eastAsia"/>
                <w:b/>
                <w:u w:val="single"/>
                <w:lang w:eastAsia="zh-CN"/>
              </w:rPr>
              <w:t xml:space="preserve"> and NCR-MT</w:t>
            </w:r>
          </w:p>
          <w:p w:rsidR="001D1C53" w:rsidRPr="004D7AF9" w:rsidRDefault="001D1C53" w:rsidP="001D1C53">
            <w:pPr>
              <w:pStyle w:val="a6"/>
              <w:widowControl/>
              <w:numPr>
                <w:ilvl w:val="0"/>
                <w:numId w:val="1"/>
              </w:numPr>
              <w:spacing w:before="0" w:after="120" w:line="240" w:lineRule="auto"/>
              <w:ind w:left="720" w:firstLineChars="0"/>
              <w:jc w:val="left"/>
            </w:pPr>
            <w:r>
              <w:t>Agreement:</w:t>
            </w:r>
          </w:p>
          <w:p w:rsidR="001D1C53" w:rsidRPr="00767447" w:rsidRDefault="001D1C53" w:rsidP="001D1C53">
            <w:pPr>
              <w:pStyle w:val="a6"/>
              <w:widowControl/>
              <w:numPr>
                <w:ilvl w:val="1"/>
                <w:numId w:val="1"/>
              </w:numPr>
              <w:spacing w:before="0" w:after="120" w:line="240" w:lineRule="auto"/>
              <w:ind w:firstLineChars="0"/>
              <w:jc w:val="left"/>
            </w:pPr>
            <w:r w:rsidRPr="00767447">
              <w:t>Whether NCR supporting NCR-</w:t>
            </w:r>
            <w:proofErr w:type="spellStart"/>
            <w:r w:rsidRPr="00767447">
              <w:t>Fwd</w:t>
            </w:r>
            <w:proofErr w:type="spellEnd"/>
            <w:r w:rsidRPr="00767447">
              <w:t xml:space="preserve"> and NCR-MT simultaneous transmission is manufacture declaration basis. </w:t>
            </w:r>
          </w:p>
          <w:p w:rsidR="001D1C53" w:rsidRPr="001D1C53" w:rsidRDefault="001D1C53" w:rsidP="00A01ADF">
            <w:pPr>
              <w:pStyle w:val="a6"/>
              <w:widowControl/>
              <w:numPr>
                <w:ilvl w:val="1"/>
                <w:numId w:val="1"/>
              </w:numPr>
              <w:spacing w:before="0" w:after="120" w:line="240" w:lineRule="auto"/>
              <w:ind w:firstLineChars="0"/>
              <w:jc w:val="left"/>
            </w:pPr>
            <w:r w:rsidRPr="00767447">
              <w:t>Whether NCR supporting NCR-</w:t>
            </w:r>
            <w:proofErr w:type="spellStart"/>
            <w:r w:rsidRPr="00767447">
              <w:t>Fwd</w:t>
            </w:r>
            <w:proofErr w:type="spellEnd"/>
            <w:r w:rsidRPr="00767447">
              <w:t xml:space="preserve"> and NCR-MT simultaneous reception is manufacture declaration basis. </w:t>
            </w:r>
          </w:p>
        </w:tc>
      </w:tr>
    </w:tbl>
    <w:p w:rsidR="001D1C53" w:rsidRDefault="001D1C53" w:rsidP="00A01ADF">
      <w:pPr>
        <w:rPr>
          <w:lang w:eastAsia="zh-CN"/>
        </w:rPr>
      </w:pPr>
    </w:p>
    <w:p w:rsidR="001D1C53" w:rsidRDefault="001D1C53" w:rsidP="00A01ADF">
      <w:pPr>
        <w:rPr>
          <w:lang w:eastAsia="zh-CN"/>
        </w:rPr>
      </w:pPr>
      <w:r>
        <w:rPr>
          <w:lang w:eastAsia="zh-CN"/>
        </w:rPr>
        <w:t xml:space="preserve">While in [2], the simultaneous </w:t>
      </w:r>
      <w:r w:rsidR="00005C3B">
        <w:rPr>
          <w:lang w:eastAsia="zh-CN"/>
        </w:rPr>
        <w:t xml:space="preserve">reception was agreed as mandate feature </w:t>
      </w:r>
      <w:r w:rsidR="00891C63">
        <w:rPr>
          <w:lang w:eastAsia="zh-CN"/>
        </w:rPr>
        <w:t xml:space="preserve">and the simultaneous transmission agreed as </w:t>
      </w:r>
      <w:r w:rsidR="006B26E6">
        <w:rPr>
          <w:lang w:eastAsia="zh-CN"/>
        </w:rPr>
        <w:t>by capability signalling as follows:</w:t>
      </w:r>
    </w:p>
    <w:tbl>
      <w:tblPr>
        <w:tblStyle w:val="a5"/>
        <w:tblW w:w="0" w:type="auto"/>
        <w:tblLook w:val="04A0" w:firstRow="1" w:lastRow="0" w:firstColumn="1" w:lastColumn="0" w:noHBand="0" w:noVBand="1"/>
      </w:tblPr>
      <w:tblGrid>
        <w:gridCol w:w="9629"/>
      </w:tblGrid>
      <w:tr w:rsidR="006B26E6" w:rsidTr="006B26E6">
        <w:tc>
          <w:tcPr>
            <w:tcW w:w="9629" w:type="dxa"/>
          </w:tcPr>
          <w:p w:rsidR="006B26E6" w:rsidRDefault="006B26E6" w:rsidP="00A01ADF">
            <w:pPr>
              <w:rPr>
                <w:lang w:eastAsia="zh-CN"/>
              </w:rPr>
            </w:pPr>
            <w:r>
              <w:rPr>
                <w:rFonts w:hint="eastAsia"/>
                <w:lang w:eastAsia="zh-CN"/>
              </w:rPr>
              <w:t>S</w:t>
            </w:r>
            <w:r>
              <w:rPr>
                <w:lang w:eastAsia="zh-CN"/>
              </w:rPr>
              <w:t>imultaneous reception: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6"/>
              <w:gridCol w:w="439"/>
              <w:gridCol w:w="730"/>
              <w:gridCol w:w="1355"/>
              <w:gridCol w:w="221"/>
              <w:gridCol w:w="482"/>
              <w:gridCol w:w="474"/>
              <w:gridCol w:w="901"/>
              <w:gridCol w:w="601"/>
              <w:gridCol w:w="414"/>
              <w:gridCol w:w="414"/>
              <w:gridCol w:w="482"/>
              <w:gridCol w:w="1244"/>
            </w:tblGrid>
            <w:tr w:rsidR="006B26E6" w:rsidTr="00E8136B">
              <w:tc>
                <w:tcPr>
                  <w:tcW w:w="0" w:type="auto"/>
                  <w:shd w:val="clear" w:color="auto" w:fill="auto"/>
                </w:tcPr>
                <w:p w:rsidR="006B26E6" w:rsidRDefault="006B26E6" w:rsidP="006B26E6">
                  <w:pPr>
                    <w:pStyle w:val="maintext"/>
                    <w:ind w:firstLineChars="0" w:firstLine="0"/>
                    <w:jc w:val="left"/>
                    <w:rPr>
                      <w:rFonts w:ascii="Arial" w:hAnsi="Arial" w:cs="Arial"/>
                      <w:sz w:val="18"/>
                    </w:rPr>
                  </w:pPr>
                  <w:r>
                    <w:rPr>
                      <w:rFonts w:ascii="Arial" w:hAnsi="Arial" w:cs="Arial"/>
                      <w:color w:val="000000" w:themeColor="text1"/>
                      <w:sz w:val="18"/>
                      <w:szCs w:val="18"/>
                      <w:lang w:eastAsia="zh-CN"/>
                    </w:rPr>
                    <w:t xml:space="preserve">43. </w:t>
                  </w:r>
                  <w:proofErr w:type="spellStart"/>
                  <w:r>
                    <w:rPr>
                      <w:rFonts w:ascii="Arial" w:hAnsi="Arial" w:cs="Arial"/>
                      <w:color w:val="000000" w:themeColor="text1"/>
                      <w:sz w:val="18"/>
                      <w:szCs w:val="18"/>
                      <w:lang w:eastAsia="zh-CN"/>
                    </w:rPr>
                    <w:t>NR_netcon_repeater</w:t>
                  </w:r>
                  <w:proofErr w:type="spellEnd"/>
                </w:p>
              </w:tc>
              <w:tc>
                <w:tcPr>
                  <w:tcW w:w="0" w:type="auto"/>
                  <w:shd w:val="clear" w:color="auto" w:fill="auto"/>
                </w:tcPr>
                <w:p w:rsidR="006B26E6" w:rsidRDefault="006B26E6" w:rsidP="006B26E6">
                  <w:pPr>
                    <w:pStyle w:val="maintext"/>
                    <w:ind w:firstLineChars="0" w:firstLine="0"/>
                    <w:jc w:val="left"/>
                    <w:rPr>
                      <w:rFonts w:ascii="Arial" w:hAnsi="Arial" w:cs="Arial"/>
                      <w:sz w:val="18"/>
                    </w:rPr>
                  </w:pPr>
                  <w:r>
                    <w:rPr>
                      <w:rFonts w:ascii="Arial" w:hAnsi="Arial" w:cs="Arial"/>
                      <w:color w:val="000000" w:themeColor="text1"/>
                      <w:sz w:val="18"/>
                      <w:szCs w:val="18"/>
                      <w:lang w:eastAsia="zh-CN"/>
                    </w:rPr>
                    <w:t>43-1</w:t>
                  </w:r>
                </w:p>
              </w:tc>
              <w:tc>
                <w:tcPr>
                  <w:tcW w:w="0" w:type="auto"/>
                  <w:shd w:val="clear" w:color="auto" w:fill="auto"/>
                </w:tcPr>
                <w:p w:rsidR="006B26E6" w:rsidRDefault="006B26E6" w:rsidP="006B26E6">
                  <w:pPr>
                    <w:pStyle w:val="maintext"/>
                    <w:ind w:firstLineChars="0" w:firstLine="0"/>
                    <w:jc w:val="left"/>
                    <w:rPr>
                      <w:rFonts w:ascii="Arial" w:hAnsi="Arial" w:cs="Arial"/>
                      <w:sz w:val="18"/>
                    </w:rPr>
                  </w:pPr>
                  <w:r>
                    <w:rPr>
                      <w:rFonts w:ascii="Arial" w:hAnsi="Arial" w:cs="Arial"/>
                      <w:color w:val="000000" w:themeColor="text1"/>
                      <w:sz w:val="18"/>
                      <w:szCs w:val="18"/>
                      <w:lang w:eastAsia="zh-CN"/>
                    </w:rPr>
                    <w:t>Basic NCR support</w:t>
                  </w:r>
                </w:p>
              </w:tc>
              <w:tc>
                <w:tcPr>
                  <w:tcW w:w="0" w:type="auto"/>
                  <w:shd w:val="clear" w:color="auto" w:fill="auto"/>
                </w:tcPr>
                <w:p w:rsidR="006B26E6" w:rsidRDefault="006B26E6" w:rsidP="006B26E6">
                  <w:pPr>
                    <w:rPr>
                      <w:rFonts w:cs="Arial"/>
                      <w:color w:val="000000" w:themeColor="text1"/>
                      <w:sz w:val="18"/>
                      <w:szCs w:val="18"/>
                      <w:lang w:eastAsia="zh-CN"/>
                    </w:rPr>
                  </w:pPr>
                  <w:r>
                    <w:rPr>
                      <w:rFonts w:cs="Arial"/>
                      <w:color w:val="000000" w:themeColor="text1"/>
                      <w:sz w:val="18"/>
                      <w:szCs w:val="18"/>
                      <w:lang w:eastAsia="zh-CN"/>
                    </w:rPr>
                    <w:t>1. Support of fixed beam for C-link/backhaul link</w:t>
                  </w:r>
                </w:p>
                <w:p w:rsidR="006B26E6" w:rsidRDefault="006B26E6" w:rsidP="006B26E6">
                  <w:pPr>
                    <w:pStyle w:val="maintext"/>
                    <w:spacing w:line="240" w:lineRule="auto"/>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lang w:eastAsia="zh-CN"/>
                    </w:rPr>
                    <w:t xml:space="preserve">2. Support of </w:t>
                  </w:r>
                  <w:proofErr w:type="spellStart"/>
                  <w:r>
                    <w:rPr>
                      <w:rFonts w:ascii="Arial" w:hAnsi="Arial" w:cs="Arial"/>
                      <w:color w:val="000000" w:themeColor="text1"/>
                      <w:sz w:val="18"/>
                      <w:szCs w:val="18"/>
                      <w:lang w:eastAsia="zh-CN"/>
                    </w:rPr>
                    <w:t>TDMed</w:t>
                  </w:r>
                  <w:proofErr w:type="spellEnd"/>
                  <w:r>
                    <w:rPr>
                      <w:rFonts w:ascii="Arial" w:hAnsi="Arial" w:cs="Arial"/>
                      <w:color w:val="000000" w:themeColor="text1"/>
                      <w:sz w:val="18"/>
                      <w:szCs w:val="18"/>
                      <w:lang w:eastAsia="zh-CN"/>
                    </w:rPr>
                    <w:t xml:space="preserve"> UL transmission of C-link and backhaul link</w:t>
                  </w:r>
                </w:p>
                <w:p w:rsidR="006B26E6" w:rsidRDefault="006B26E6" w:rsidP="006B26E6">
                  <w:pPr>
                    <w:pStyle w:val="maintext"/>
                    <w:spacing w:line="240" w:lineRule="auto"/>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lang w:eastAsia="zh-CN"/>
                    </w:rPr>
                    <w:t xml:space="preserve">3. Support of ON-OFF operation </w:t>
                  </w:r>
                  <w:r>
                    <w:rPr>
                      <w:rFonts w:ascii="Arial" w:hAnsi="Arial" w:cs="Arial"/>
                      <w:color w:val="000000" w:themeColor="text1"/>
                      <w:sz w:val="18"/>
                      <w:szCs w:val="18"/>
                      <w:lang w:val="en-US" w:eastAsia="zh-CN"/>
                    </w:rPr>
                    <w:t>for NCR-</w:t>
                  </w:r>
                  <w:proofErr w:type="spellStart"/>
                  <w:r>
                    <w:rPr>
                      <w:rFonts w:ascii="Arial" w:hAnsi="Arial" w:cs="Arial"/>
                      <w:color w:val="000000" w:themeColor="text1"/>
                      <w:sz w:val="18"/>
                      <w:szCs w:val="18"/>
                      <w:lang w:val="en-US" w:eastAsia="zh-CN"/>
                    </w:rPr>
                    <w:t>Fwd</w:t>
                  </w:r>
                  <w:proofErr w:type="spellEnd"/>
                  <w:r>
                    <w:rPr>
                      <w:rFonts w:ascii="Arial" w:hAnsi="Arial" w:cs="Arial"/>
                      <w:color w:val="000000" w:themeColor="text1"/>
                      <w:sz w:val="18"/>
                      <w:szCs w:val="18"/>
                      <w:lang w:val="en-US" w:eastAsia="zh-CN"/>
                    </w:rPr>
                    <w:t xml:space="preserve"> </w:t>
                  </w:r>
                  <w:r>
                    <w:rPr>
                      <w:rFonts w:ascii="Arial" w:hAnsi="Arial" w:cs="Arial"/>
                      <w:color w:val="000000" w:themeColor="text1"/>
                      <w:sz w:val="18"/>
                      <w:szCs w:val="18"/>
                      <w:lang w:eastAsia="zh-CN"/>
                    </w:rPr>
                    <w:t>based on access link beam indication</w:t>
                  </w:r>
                </w:p>
                <w:p w:rsidR="006B26E6" w:rsidRDefault="006B26E6" w:rsidP="006B26E6">
                  <w:pPr>
                    <w:pStyle w:val="maintext"/>
                    <w:spacing w:line="240" w:lineRule="auto"/>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lang w:eastAsia="zh-CN"/>
                    </w:rPr>
                    <w:t xml:space="preserve">4. Support of TDD UL/DL determination </w:t>
                  </w:r>
                  <w:r>
                    <w:rPr>
                      <w:rFonts w:ascii="Arial" w:hAnsi="Arial" w:cs="Arial"/>
                      <w:color w:val="000000" w:themeColor="text1"/>
                      <w:sz w:val="18"/>
                      <w:szCs w:val="18"/>
                      <w:lang w:val="en-US" w:eastAsia="zh-CN"/>
                    </w:rPr>
                    <w:lastRenderedPageBreak/>
                    <w:t>for backhaul/access link based on TDD UL/DL configuration of C-link</w:t>
                  </w:r>
                </w:p>
                <w:p w:rsidR="006B26E6" w:rsidRDefault="006B26E6" w:rsidP="006B26E6">
                  <w:pPr>
                    <w:pStyle w:val="maintext"/>
                    <w:spacing w:line="240" w:lineRule="auto"/>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lang w:eastAsia="zh-CN"/>
                    </w:rPr>
                    <w:t xml:space="preserve">5. Support of </w:t>
                  </w:r>
                  <w:proofErr w:type="spellStart"/>
                  <w:r>
                    <w:rPr>
                      <w:rFonts w:ascii="Arial" w:hAnsi="Arial" w:cs="Arial"/>
                      <w:color w:val="000000" w:themeColor="text1"/>
                      <w:sz w:val="18"/>
                      <w:szCs w:val="18"/>
                      <w:lang w:eastAsia="zh-CN"/>
                    </w:rPr>
                    <w:t>Tx</w:t>
                  </w:r>
                  <w:proofErr w:type="spellEnd"/>
                  <w:r>
                    <w:rPr>
                      <w:rFonts w:ascii="Arial" w:hAnsi="Arial" w:cs="Arial"/>
                      <w:color w:val="000000" w:themeColor="text1"/>
                      <w:sz w:val="18"/>
                      <w:szCs w:val="18"/>
                      <w:lang w:eastAsia="zh-CN"/>
                    </w:rPr>
                    <w:t xml:space="preserve">/Rx timing determination for backhaul/access link </w:t>
                  </w:r>
                  <w:r>
                    <w:rPr>
                      <w:rFonts w:ascii="Arial" w:hAnsi="Arial" w:cs="Arial"/>
                      <w:color w:val="000000" w:themeColor="text1"/>
                      <w:sz w:val="18"/>
                      <w:szCs w:val="18"/>
                      <w:lang w:val="en-US" w:eastAsia="zh-CN"/>
                    </w:rPr>
                    <w:t xml:space="preserve">based on </w:t>
                  </w:r>
                  <w:proofErr w:type="spellStart"/>
                  <w:r>
                    <w:rPr>
                      <w:rFonts w:ascii="Arial" w:hAnsi="Arial" w:cs="Arial"/>
                      <w:color w:val="000000" w:themeColor="text1"/>
                      <w:sz w:val="18"/>
                      <w:szCs w:val="18"/>
                      <w:lang w:val="en-US" w:eastAsia="zh-CN"/>
                    </w:rPr>
                    <w:t>Tx</w:t>
                  </w:r>
                  <w:proofErr w:type="spellEnd"/>
                  <w:r>
                    <w:rPr>
                      <w:rFonts w:ascii="Arial" w:hAnsi="Arial" w:cs="Arial"/>
                      <w:color w:val="000000" w:themeColor="text1"/>
                      <w:sz w:val="18"/>
                      <w:szCs w:val="18"/>
                      <w:lang w:val="en-US" w:eastAsia="zh-CN"/>
                    </w:rPr>
                    <w:t>/Rx timing of C-link</w:t>
                  </w:r>
                </w:p>
                <w:p w:rsidR="006B26E6" w:rsidRDefault="006B26E6" w:rsidP="006B26E6">
                  <w:pPr>
                    <w:pStyle w:val="maintext"/>
                    <w:spacing w:line="240" w:lineRule="auto"/>
                    <w:ind w:firstLineChars="0" w:firstLine="0"/>
                    <w:jc w:val="left"/>
                    <w:rPr>
                      <w:rFonts w:ascii="Arial" w:hAnsi="Arial" w:cs="Arial"/>
                      <w:color w:val="000000" w:themeColor="text1"/>
                      <w:sz w:val="18"/>
                      <w:szCs w:val="18"/>
                    </w:rPr>
                  </w:pPr>
                  <w:r>
                    <w:rPr>
                      <w:rFonts w:ascii="Arial" w:hAnsi="Arial" w:cs="Arial"/>
                      <w:color w:val="000000" w:themeColor="text1"/>
                      <w:sz w:val="18"/>
                      <w:szCs w:val="18"/>
                    </w:rPr>
                    <w:t>6. Support of beam correspondence of the DL/UL of the access link at NCR-</w:t>
                  </w:r>
                  <w:proofErr w:type="spellStart"/>
                  <w:r>
                    <w:rPr>
                      <w:rFonts w:ascii="Arial" w:hAnsi="Arial" w:cs="Arial"/>
                      <w:color w:val="000000" w:themeColor="text1"/>
                      <w:sz w:val="18"/>
                      <w:szCs w:val="18"/>
                    </w:rPr>
                    <w:t>Fwd</w:t>
                  </w:r>
                  <w:proofErr w:type="spellEnd"/>
                </w:p>
                <w:p w:rsidR="006B26E6" w:rsidRDefault="006B26E6" w:rsidP="006B26E6">
                  <w:pPr>
                    <w:pStyle w:val="maintext"/>
                    <w:spacing w:line="240" w:lineRule="auto"/>
                    <w:ind w:firstLineChars="0" w:firstLine="0"/>
                    <w:jc w:val="left"/>
                    <w:rPr>
                      <w:rFonts w:ascii="Arial" w:hAnsi="Arial" w:cs="Arial"/>
                      <w:color w:val="000000" w:themeColor="text1"/>
                      <w:sz w:val="18"/>
                      <w:szCs w:val="18"/>
                    </w:rPr>
                  </w:pPr>
                  <w:r>
                    <w:rPr>
                      <w:rFonts w:ascii="Arial" w:hAnsi="Arial" w:cs="Arial"/>
                      <w:color w:val="000000" w:themeColor="text1"/>
                      <w:sz w:val="18"/>
                      <w:szCs w:val="18"/>
                    </w:rPr>
                    <w:t>7.Support periodic beam indication for access link</w:t>
                  </w:r>
                </w:p>
                <w:p w:rsidR="006B26E6" w:rsidRDefault="006B26E6" w:rsidP="006B26E6">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8. Priority flag for periodic indication</w:t>
                  </w:r>
                </w:p>
                <w:p w:rsidR="006B26E6" w:rsidRDefault="006B26E6" w:rsidP="006B26E6">
                  <w:pPr>
                    <w:pStyle w:val="maintext"/>
                    <w:spacing w:line="240" w:lineRule="auto"/>
                    <w:ind w:firstLineChars="0" w:firstLine="0"/>
                    <w:jc w:val="left"/>
                    <w:rPr>
                      <w:rFonts w:ascii="Arial" w:hAnsi="Arial" w:cs="Arial"/>
                      <w:color w:val="FF0000"/>
                      <w:sz w:val="18"/>
                      <w:szCs w:val="18"/>
                      <w:lang w:eastAsia="zh-CN"/>
                    </w:rPr>
                  </w:pPr>
                  <w:r>
                    <w:rPr>
                      <w:rFonts w:ascii="Arial" w:hAnsi="Arial" w:cs="Arial"/>
                      <w:color w:val="FF0000"/>
                      <w:sz w:val="18"/>
                      <w:szCs w:val="18"/>
                      <w:lang w:eastAsia="zh-CN"/>
                    </w:rPr>
                    <w:t xml:space="preserve">9. </w:t>
                  </w:r>
                  <w:r w:rsidRPr="00653337">
                    <w:rPr>
                      <w:rFonts w:ascii="Arial" w:hAnsi="Arial" w:cs="Arial"/>
                      <w:color w:val="FF0000"/>
                      <w:sz w:val="18"/>
                      <w:szCs w:val="18"/>
                      <w:lang w:eastAsia="zh-CN"/>
                    </w:rPr>
                    <w:t xml:space="preserve">Support of </w:t>
                  </w:r>
                  <w:r w:rsidRPr="009354CE">
                    <w:rPr>
                      <w:rFonts w:ascii="Arial" w:hAnsi="Arial" w:cs="Arial"/>
                      <w:b/>
                      <w:color w:val="FF0000"/>
                      <w:sz w:val="18"/>
                      <w:szCs w:val="18"/>
                      <w:lang w:eastAsia="zh-CN"/>
                    </w:rPr>
                    <w:t>simultaneous</w:t>
                  </w:r>
                  <w:r>
                    <w:rPr>
                      <w:rFonts w:ascii="Arial" w:hAnsi="Arial" w:cs="Arial"/>
                      <w:color w:val="FF0000"/>
                      <w:sz w:val="18"/>
                      <w:szCs w:val="18"/>
                      <w:lang w:eastAsia="zh-CN"/>
                    </w:rPr>
                    <w:t xml:space="preserve"> and </w:t>
                  </w:r>
                  <w:proofErr w:type="spellStart"/>
                  <w:r>
                    <w:rPr>
                      <w:rFonts w:ascii="Arial" w:hAnsi="Arial" w:cs="Arial"/>
                      <w:color w:val="FF0000"/>
                      <w:sz w:val="18"/>
                      <w:szCs w:val="18"/>
                      <w:lang w:eastAsia="zh-CN"/>
                    </w:rPr>
                    <w:t>TDMed</w:t>
                  </w:r>
                  <w:proofErr w:type="spellEnd"/>
                  <w:r w:rsidRPr="00653337">
                    <w:rPr>
                      <w:rFonts w:ascii="Arial" w:hAnsi="Arial" w:cs="Arial"/>
                      <w:color w:val="FF0000"/>
                      <w:sz w:val="18"/>
                      <w:szCs w:val="18"/>
                      <w:lang w:eastAsia="zh-CN"/>
                    </w:rPr>
                    <w:t xml:space="preserve"> DL reception of C-link and backhaul link</w:t>
                  </w:r>
                </w:p>
              </w:tc>
              <w:tc>
                <w:tcPr>
                  <w:tcW w:w="0" w:type="auto"/>
                  <w:shd w:val="clear" w:color="auto" w:fill="auto"/>
                </w:tcPr>
                <w:p w:rsidR="006B26E6" w:rsidRDefault="006B26E6" w:rsidP="006B26E6">
                  <w:pPr>
                    <w:pStyle w:val="maintext"/>
                    <w:ind w:firstLineChars="0" w:firstLine="0"/>
                    <w:jc w:val="left"/>
                    <w:rPr>
                      <w:rFonts w:ascii="Arial" w:hAnsi="Arial" w:cs="Arial"/>
                      <w:sz w:val="18"/>
                    </w:rPr>
                  </w:pPr>
                </w:p>
              </w:tc>
              <w:tc>
                <w:tcPr>
                  <w:tcW w:w="0" w:type="auto"/>
                  <w:shd w:val="clear" w:color="auto" w:fill="auto"/>
                </w:tcPr>
                <w:p w:rsidR="006B26E6" w:rsidRDefault="006B26E6" w:rsidP="006B26E6">
                  <w:pPr>
                    <w:pStyle w:val="maintext"/>
                    <w:ind w:firstLineChars="0" w:firstLine="0"/>
                    <w:jc w:val="left"/>
                    <w:rPr>
                      <w:rFonts w:ascii="Arial" w:hAnsi="Arial" w:cs="Arial"/>
                      <w:sz w:val="18"/>
                    </w:rPr>
                  </w:pPr>
                  <w:r>
                    <w:rPr>
                      <w:rFonts w:ascii="Arial" w:hAnsi="Arial" w:cs="Arial"/>
                      <w:color w:val="000000" w:themeColor="text1"/>
                      <w:sz w:val="18"/>
                      <w:szCs w:val="18"/>
                      <w:lang w:eastAsia="zh-CN"/>
                    </w:rPr>
                    <w:t>Yes</w:t>
                  </w:r>
                </w:p>
              </w:tc>
              <w:tc>
                <w:tcPr>
                  <w:tcW w:w="0" w:type="auto"/>
                  <w:shd w:val="clear" w:color="auto" w:fill="auto"/>
                </w:tcPr>
                <w:p w:rsidR="006B26E6" w:rsidRDefault="006B26E6" w:rsidP="006B26E6">
                  <w:pPr>
                    <w:pStyle w:val="maintext"/>
                    <w:ind w:firstLineChars="0" w:firstLine="0"/>
                    <w:jc w:val="left"/>
                    <w:rPr>
                      <w:rFonts w:ascii="Arial" w:hAnsi="Arial" w:cs="Arial"/>
                      <w:sz w:val="18"/>
                    </w:rPr>
                  </w:pPr>
                  <w:r>
                    <w:rPr>
                      <w:rFonts w:ascii="Arial" w:hAnsi="Arial" w:cs="Arial"/>
                      <w:color w:val="000000" w:themeColor="text1"/>
                      <w:sz w:val="18"/>
                      <w:szCs w:val="18"/>
                      <w:lang w:eastAsia="zh-CN"/>
                    </w:rPr>
                    <w:t>N/A</w:t>
                  </w:r>
                </w:p>
              </w:tc>
              <w:tc>
                <w:tcPr>
                  <w:tcW w:w="0" w:type="auto"/>
                  <w:shd w:val="clear" w:color="auto" w:fill="auto"/>
                </w:tcPr>
                <w:p w:rsidR="006B26E6" w:rsidRDefault="006B26E6" w:rsidP="006B26E6">
                  <w:pPr>
                    <w:pStyle w:val="maintext"/>
                    <w:ind w:firstLineChars="0" w:firstLine="0"/>
                    <w:jc w:val="left"/>
                    <w:rPr>
                      <w:rFonts w:ascii="Arial" w:hAnsi="Arial" w:cs="Arial"/>
                      <w:sz w:val="18"/>
                    </w:rPr>
                  </w:pPr>
                  <w:r>
                    <w:rPr>
                      <w:rFonts w:ascii="Arial" w:hAnsi="Arial" w:cs="Arial"/>
                      <w:color w:val="000000" w:themeColor="text1"/>
                      <w:sz w:val="18"/>
                      <w:szCs w:val="18"/>
                      <w:lang w:eastAsia="zh-CN"/>
                    </w:rPr>
                    <w:t xml:space="preserve">NCR is not supported </w:t>
                  </w:r>
                </w:p>
              </w:tc>
              <w:tc>
                <w:tcPr>
                  <w:tcW w:w="0" w:type="auto"/>
                  <w:shd w:val="clear" w:color="auto" w:fill="auto"/>
                </w:tcPr>
                <w:p w:rsidR="006B26E6" w:rsidRDefault="006B26E6" w:rsidP="006B26E6">
                  <w:pPr>
                    <w:pStyle w:val="maintext"/>
                    <w:ind w:firstLineChars="0" w:firstLine="0"/>
                    <w:jc w:val="left"/>
                    <w:rPr>
                      <w:rFonts w:ascii="Arial" w:hAnsi="Arial" w:cs="Arial"/>
                      <w:sz w:val="18"/>
                    </w:rPr>
                  </w:pPr>
                  <w:r>
                    <w:rPr>
                      <w:rFonts w:ascii="Arial" w:hAnsi="Arial" w:cs="Arial"/>
                      <w:color w:val="000000" w:themeColor="text1"/>
                      <w:sz w:val="18"/>
                      <w:szCs w:val="18"/>
                      <w:lang w:eastAsia="zh-CN"/>
                    </w:rPr>
                    <w:t>Per NCR-MT</w:t>
                  </w:r>
                </w:p>
              </w:tc>
              <w:tc>
                <w:tcPr>
                  <w:tcW w:w="0" w:type="auto"/>
                  <w:shd w:val="clear" w:color="auto" w:fill="auto"/>
                </w:tcPr>
                <w:p w:rsidR="006B26E6" w:rsidRDefault="006B26E6" w:rsidP="006B26E6">
                  <w:pPr>
                    <w:pStyle w:val="maintext"/>
                    <w:ind w:firstLineChars="0" w:firstLine="0"/>
                    <w:jc w:val="left"/>
                    <w:rPr>
                      <w:rFonts w:ascii="Arial" w:hAnsi="Arial" w:cs="Arial"/>
                      <w:sz w:val="18"/>
                    </w:rPr>
                  </w:pPr>
                  <w:r>
                    <w:rPr>
                      <w:rFonts w:ascii="Arial" w:hAnsi="Arial" w:cs="Arial"/>
                      <w:color w:val="000000" w:themeColor="text1"/>
                      <w:sz w:val="18"/>
                      <w:szCs w:val="18"/>
                      <w:lang w:eastAsia="zh-CN"/>
                    </w:rPr>
                    <w:t>No</w:t>
                  </w:r>
                </w:p>
              </w:tc>
              <w:tc>
                <w:tcPr>
                  <w:tcW w:w="0" w:type="auto"/>
                  <w:shd w:val="clear" w:color="auto" w:fill="auto"/>
                </w:tcPr>
                <w:p w:rsidR="006B26E6" w:rsidRDefault="006B26E6" w:rsidP="006B26E6">
                  <w:pPr>
                    <w:pStyle w:val="maintext"/>
                    <w:ind w:firstLineChars="0" w:firstLine="0"/>
                    <w:jc w:val="left"/>
                    <w:rPr>
                      <w:rFonts w:ascii="Arial" w:hAnsi="Arial" w:cs="Arial"/>
                      <w:sz w:val="18"/>
                    </w:rPr>
                  </w:pPr>
                  <w:r>
                    <w:rPr>
                      <w:rFonts w:ascii="Arial" w:hAnsi="Arial" w:cs="Arial"/>
                      <w:color w:val="000000" w:themeColor="text1"/>
                      <w:sz w:val="18"/>
                      <w:szCs w:val="18"/>
                      <w:lang w:eastAsia="zh-CN"/>
                    </w:rPr>
                    <w:t>No</w:t>
                  </w:r>
                </w:p>
              </w:tc>
              <w:tc>
                <w:tcPr>
                  <w:tcW w:w="0" w:type="auto"/>
                  <w:shd w:val="clear" w:color="auto" w:fill="auto"/>
                </w:tcPr>
                <w:p w:rsidR="006B26E6" w:rsidRDefault="006B26E6" w:rsidP="006B26E6">
                  <w:pPr>
                    <w:pStyle w:val="maintext"/>
                    <w:ind w:firstLineChars="0" w:firstLine="0"/>
                    <w:jc w:val="left"/>
                    <w:rPr>
                      <w:rFonts w:ascii="Arial" w:hAnsi="Arial" w:cs="Arial"/>
                      <w:sz w:val="18"/>
                    </w:rPr>
                  </w:pPr>
                  <w:r>
                    <w:rPr>
                      <w:rFonts w:ascii="Arial" w:hAnsi="Arial" w:cs="Arial"/>
                      <w:color w:val="000000" w:themeColor="text1"/>
                      <w:sz w:val="18"/>
                      <w:szCs w:val="18"/>
                      <w:lang w:eastAsia="zh-CN"/>
                    </w:rPr>
                    <w:t>Yes</w:t>
                  </w:r>
                </w:p>
              </w:tc>
              <w:tc>
                <w:tcPr>
                  <w:tcW w:w="0" w:type="auto"/>
                  <w:shd w:val="clear" w:color="auto" w:fill="auto"/>
                </w:tcPr>
                <w:p w:rsidR="006B26E6" w:rsidRDefault="006B26E6" w:rsidP="006B26E6">
                  <w:pPr>
                    <w:pStyle w:val="maintext"/>
                    <w:ind w:firstLineChars="0" w:firstLine="0"/>
                    <w:jc w:val="left"/>
                    <w:rPr>
                      <w:rFonts w:ascii="Arial" w:hAnsi="Arial" w:cs="Arial"/>
                      <w:sz w:val="18"/>
                    </w:rPr>
                  </w:pPr>
                  <w:r>
                    <w:rPr>
                      <w:rFonts w:ascii="Arial" w:hAnsi="Arial" w:cs="Arial"/>
                      <w:color w:val="000000" w:themeColor="text1"/>
                      <w:sz w:val="18"/>
                      <w:szCs w:val="18"/>
                      <w:lang w:eastAsia="zh-CN"/>
                    </w:rPr>
                    <w:t xml:space="preserve">A NCR-MT that includes </w:t>
                  </w:r>
                  <w:proofErr w:type="spellStart"/>
                  <w:r>
                    <w:rPr>
                      <w:rFonts w:ascii="Arial" w:hAnsi="Arial" w:cs="Arial"/>
                      <w:i/>
                      <w:iCs/>
                      <w:color w:val="000000" w:themeColor="text1"/>
                      <w:sz w:val="18"/>
                      <w:szCs w:val="18"/>
                      <w:lang w:eastAsia="zh-CN"/>
                    </w:rPr>
                    <w:t>ncr-NodeIndication</w:t>
                  </w:r>
                  <w:proofErr w:type="spellEnd"/>
                  <w:r>
                    <w:rPr>
                      <w:rFonts w:ascii="Arial" w:hAnsi="Arial" w:cs="Arial"/>
                      <w:color w:val="000000" w:themeColor="text1"/>
                      <w:sz w:val="18"/>
                      <w:szCs w:val="18"/>
                      <w:lang w:eastAsia="zh-CN"/>
                    </w:rPr>
                    <w:t xml:space="preserve"> in RRC Setup Complete must support FG 43-1</w:t>
                  </w:r>
                </w:p>
              </w:tc>
            </w:tr>
          </w:tbl>
          <w:p w:rsidR="006B26E6" w:rsidRPr="006B26E6" w:rsidRDefault="006B26E6" w:rsidP="00A01ADF">
            <w:pPr>
              <w:rPr>
                <w:lang w:eastAsia="zh-CN"/>
              </w:rPr>
            </w:pPr>
          </w:p>
          <w:p w:rsidR="006B26E6" w:rsidRDefault="006B26E6" w:rsidP="00A01ADF">
            <w:pPr>
              <w:rPr>
                <w:lang w:eastAsia="zh-CN"/>
              </w:rPr>
            </w:pPr>
            <w:r>
              <w:rPr>
                <w:lang w:eastAsia="zh-CN"/>
              </w:rPr>
              <w:t>Simultaneous transmission:</w:t>
            </w:r>
          </w:p>
          <w:tbl>
            <w:tblPr>
              <w:tblW w:w="0" w:type="auto"/>
              <w:tblCellMar>
                <w:left w:w="0" w:type="dxa"/>
                <w:right w:w="0" w:type="dxa"/>
              </w:tblCellMar>
              <w:tblLook w:val="04A0" w:firstRow="1" w:lastRow="0" w:firstColumn="1" w:lastColumn="0" w:noHBand="0" w:noVBand="1"/>
            </w:tblPr>
            <w:tblGrid>
              <w:gridCol w:w="770"/>
              <w:gridCol w:w="374"/>
              <w:gridCol w:w="1373"/>
              <w:gridCol w:w="1303"/>
              <w:gridCol w:w="374"/>
              <w:gridCol w:w="379"/>
              <w:gridCol w:w="384"/>
              <w:gridCol w:w="1579"/>
              <w:gridCol w:w="562"/>
              <w:gridCol w:w="368"/>
              <w:gridCol w:w="368"/>
              <w:gridCol w:w="379"/>
              <w:gridCol w:w="267"/>
              <w:gridCol w:w="913"/>
            </w:tblGrid>
            <w:tr w:rsidR="006B26E6" w:rsidRPr="006B26E6" w:rsidTr="006B26E6">
              <w:trPr>
                <w:trHeight w:val="20"/>
              </w:trPr>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B26E6" w:rsidRPr="006B26E6" w:rsidRDefault="006B26E6" w:rsidP="006B26E6">
                  <w:pPr>
                    <w:pStyle w:val="TAL"/>
                    <w:wordWrap w:val="0"/>
                    <w:rPr>
                      <w:rFonts w:eastAsia="Times New Roman"/>
                      <w:sz w:val="18"/>
                      <w:szCs w:val="18"/>
                    </w:rPr>
                  </w:pPr>
                  <w:r w:rsidRPr="006B26E6">
                    <w:rPr>
                      <w:color w:val="000000"/>
                      <w:sz w:val="18"/>
                      <w:szCs w:val="18"/>
                      <w:lang w:val="en-GB" w:eastAsia="zh-CN"/>
                    </w:rPr>
                    <w:t xml:space="preserve">43. </w:t>
                  </w:r>
                  <w:proofErr w:type="spellStart"/>
                  <w:r w:rsidRPr="006B26E6">
                    <w:rPr>
                      <w:color w:val="000000"/>
                      <w:sz w:val="18"/>
                      <w:szCs w:val="18"/>
                      <w:lang w:val="en-GB" w:eastAsia="zh-CN"/>
                    </w:rPr>
                    <w:t>NR_netcon_repeater</w:t>
                  </w:r>
                  <w:proofErr w:type="spellEnd"/>
                </w:p>
              </w:tc>
              <w:tc>
                <w:tcPr>
                  <w:tcW w:w="0" w:type="auto"/>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6B26E6" w:rsidRPr="006B26E6" w:rsidRDefault="006B26E6" w:rsidP="006B26E6">
                  <w:pPr>
                    <w:pStyle w:val="TAL"/>
                    <w:wordWrap w:val="0"/>
                    <w:rPr>
                      <w:sz w:val="18"/>
                      <w:szCs w:val="18"/>
                    </w:rPr>
                  </w:pPr>
                  <w:r w:rsidRPr="006B26E6">
                    <w:rPr>
                      <w:color w:val="000000"/>
                      <w:sz w:val="18"/>
                      <w:szCs w:val="18"/>
                      <w:lang w:val="en-GB" w:eastAsia="zh-CN"/>
                    </w:rPr>
                    <w:t>43-5</w:t>
                  </w:r>
                </w:p>
              </w:tc>
              <w:tc>
                <w:tcPr>
                  <w:tcW w:w="0" w:type="auto"/>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6B26E6" w:rsidRPr="006B26E6" w:rsidRDefault="006B26E6" w:rsidP="006B26E6">
                  <w:pPr>
                    <w:pStyle w:val="TAL"/>
                    <w:wordWrap w:val="0"/>
                    <w:rPr>
                      <w:sz w:val="18"/>
                      <w:szCs w:val="18"/>
                    </w:rPr>
                  </w:pPr>
                  <w:r w:rsidRPr="009354CE">
                    <w:rPr>
                      <w:b/>
                      <w:color w:val="FF0000"/>
                      <w:sz w:val="18"/>
                      <w:szCs w:val="18"/>
                      <w:lang w:val="en-GB" w:eastAsia="zh-CN"/>
                    </w:rPr>
                    <w:t>Simultaneous</w:t>
                  </w:r>
                  <w:r w:rsidRPr="006B26E6">
                    <w:rPr>
                      <w:color w:val="FF0000"/>
                      <w:sz w:val="18"/>
                      <w:szCs w:val="18"/>
                      <w:lang w:val="en-GB" w:eastAsia="zh-CN"/>
                    </w:rPr>
                    <w:t xml:space="preserve"> UL transmission of backhaul link and C-link</w:t>
                  </w:r>
                </w:p>
              </w:tc>
              <w:tc>
                <w:tcPr>
                  <w:tcW w:w="0" w:type="auto"/>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6B26E6" w:rsidRPr="006B26E6" w:rsidRDefault="006B26E6" w:rsidP="006B26E6">
                  <w:pPr>
                    <w:wordWrap w:val="0"/>
                    <w:rPr>
                      <w:sz w:val="18"/>
                      <w:szCs w:val="18"/>
                    </w:rPr>
                  </w:pPr>
                  <w:r w:rsidRPr="006B26E6">
                    <w:rPr>
                      <w:color w:val="000000"/>
                      <w:sz w:val="18"/>
                      <w:szCs w:val="18"/>
                    </w:rPr>
                    <w:t>1. Simultaneous UL transmission of backhaul link and C-link</w:t>
                  </w:r>
                </w:p>
              </w:tc>
              <w:tc>
                <w:tcPr>
                  <w:tcW w:w="0" w:type="auto"/>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6B26E6" w:rsidRPr="009354CE" w:rsidRDefault="006B26E6" w:rsidP="006B26E6">
                  <w:pPr>
                    <w:pStyle w:val="TAL"/>
                    <w:wordWrap w:val="0"/>
                    <w:rPr>
                      <w:sz w:val="18"/>
                      <w:szCs w:val="18"/>
                    </w:rPr>
                  </w:pPr>
                  <w:r w:rsidRPr="009354CE">
                    <w:rPr>
                      <w:sz w:val="18"/>
                      <w:szCs w:val="18"/>
                      <w:lang w:val="en-GB" w:eastAsia="zh-CN"/>
                    </w:rPr>
                    <w:t>43-1</w:t>
                  </w:r>
                </w:p>
              </w:tc>
              <w:tc>
                <w:tcPr>
                  <w:tcW w:w="0" w:type="auto"/>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6B26E6" w:rsidRPr="009354CE" w:rsidRDefault="006B26E6" w:rsidP="006B26E6">
                  <w:pPr>
                    <w:pStyle w:val="TAL"/>
                    <w:wordWrap w:val="0"/>
                    <w:rPr>
                      <w:sz w:val="18"/>
                      <w:szCs w:val="18"/>
                    </w:rPr>
                  </w:pPr>
                  <w:r w:rsidRPr="009354CE">
                    <w:rPr>
                      <w:sz w:val="18"/>
                      <w:szCs w:val="18"/>
                      <w:lang w:val="en-GB" w:eastAsia="zh-CN"/>
                    </w:rPr>
                    <w:t>Yes</w:t>
                  </w:r>
                </w:p>
              </w:tc>
              <w:tc>
                <w:tcPr>
                  <w:tcW w:w="0" w:type="auto"/>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6B26E6" w:rsidRPr="009354CE" w:rsidRDefault="006B26E6" w:rsidP="006B26E6">
                  <w:pPr>
                    <w:pStyle w:val="TAL"/>
                    <w:wordWrap w:val="0"/>
                    <w:rPr>
                      <w:sz w:val="18"/>
                      <w:szCs w:val="18"/>
                    </w:rPr>
                  </w:pPr>
                  <w:r w:rsidRPr="009354CE">
                    <w:rPr>
                      <w:sz w:val="18"/>
                      <w:szCs w:val="18"/>
                      <w:lang w:val="en-GB" w:eastAsia="zh-CN"/>
                    </w:rPr>
                    <w:t>N/A</w:t>
                  </w:r>
                </w:p>
              </w:tc>
              <w:tc>
                <w:tcPr>
                  <w:tcW w:w="0" w:type="auto"/>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6B26E6" w:rsidRPr="009354CE" w:rsidRDefault="006B26E6" w:rsidP="006B26E6">
                  <w:pPr>
                    <w:pStyle w:val="TAL"/>
                    <w:wordWrap w:val="0"/>
                    <w:rPr>
                      <w:sz w:val="18"/>
                      <w:szCs w:val="18"/>
                    </w:rPr>
                  </w:pPr>
                  <w:r w:rsidRPr="009354CE">
                    <w:rPr>
                      <w:sz w:val="18"/>
                      <w:szCs w:val="18"/>
                      <w:lang w:val="en-GB" w:eastAsia="zh-CN"/>
                    </w:rPr>
                    <w:t xml:space="preserve">NCR only supports </w:t>
                  </w:r>
                  <w:proofErr w:type="spellStart"/>
                  <w:r w:rsidRPr="009354CE">
                    <w:rPr>
                      <w:sz w:val="18"/>
                      <w:szCs w:val="18"/>
                      <w:lang w:val="en-GB" w:eastAsia="zh-CN"/>
                    </w:rPr>
                    <w:t>TDMed</w:t>
                  </w:r>
                  <w:proofErr w:type="spellEnd"/>
                  <w:r w:rsidRPr="009354CE">
                    <w:rPr>
                      <w:sz w:val="18"/>
                      <w:szCs w:val="18"/>
                      <w:lang w:val="en-GB" w:eastAsia="zh-CN"/>
                    </w:rPr>
                    <w:t xml:space="preserve"> UL transmission of C-link and backhaul link</w:t>
                  </w:r>
                </w:p>
              </w:tc>
              <w:tc>
                <w:tcPr>
                  <w:tcW w:w="0" w:type="auto"/>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6B26E6" w:rsidRPr="006B26E6" w:rsidRDefault="006B26E6" w:rsidP="006B26E6">
                  <w:pPr>
                    <w:pStyle w:val="TAL"/>
                    <w:wordWrap w:val="0"/>
                    <w:rPr>
                      <w:sz w:val="18"/>
                      <w:szCs w:val="18"/>
                    </w:rPr>
                  </w:pPr>
                  <w:r w:rsidRPr="006B26E6">
                    <w:rPr>
                      <w:color w:val="000000"/>
                      <w:sz w:val="18"/>
                      <w:szCs w:val="18"/>
                      <w:lang w:val="en-GB" w:eastAsia="zh-CN"/>
                    </w:rPr>
                    <w:t>Per NCR-MT</w:t>
                  </w:r>
                </w:p>
              </w:tc>
              <w:tc>
                <w:tcPr>
                  <w:tcW w:w="0" w:type="auto"/>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6B26E6" w:rsidRPr="006B26E6" w:rsidRDefault="006B26E6" w:rsidP="006B26E6">
                  <w:pPr>
                    <w:pStyle w:val="TAL"/>
                    <w:wordWrap w:val="0"/>
                    <w:rPr>
                      <w:sz w:val="18"/>
                      <w:szCs w:val="18"/>
                    </w:rPr>
                  </w:pPr>
                  <w:r w:rsidRPr="006B26E6">
                    <w:rPr>
                      <w:color w:val="000000"/>
                      <w:sz w:val="18"/>
                      <w:szCs w:val="18"/>
                      <w:lang w:val="en-GB" w:eastAsia="zh-CN"/>
                    </w:rPr>
                    <w:t>No</w:t>
                  </w:r>
                </w:p>
              </w:tc>
              <w:tc>
                <w:tcPr>
                  <w:tcW w:w="0" w:type="auto"/>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6B26E6" w:rsidRPr="006B26E6" w:rsidRDefault="006B26E6" w:rsidP="006B26E6">
                  <w:pPr>
                    <w:pStyle w:val="TAL"/>
                    <w:wordWrap w:val="0"/>
                    <w:rPr>
                      <w:sz w:val="18"/>
                      <w:szCs w:val="18"/>
                    </w:rPr>
                  </w:pPr>
                  <w:r w:rsidRPr="006B26E6">
                    <w:rPr>
                      <w:color w:val="000000"/>
                      <w:sz w:val="18"/>
                      <w:szCs w:val="18"/>
                      <w:lang w:val="en-GB" w:eastAsia="zh-CN"/>
                    </w:rPr>
                    <w:t>No</w:t>
                  </w:r>
                </w:p>
              </w:tc>
              <w:tc>
                <w:tcPr>
                  <w:tcW w:w="0" w:type="auto"/>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6B26E6" w:rsidRPr="006B26E6" w:rsidRDefault="006B26E6" w:rsidP="006B26E6">
                  <w:pPr>
                    <w:pStyle w:val="TAL"/>
                    <w:wordWrap w:val="0"/>
                    <w:rPr>
                      <w:sz w:val="18"/>
                      <w:szCs w:val="18"/>
                    </w:rPr>
                  </w:pPr>
                  <w:r w:rsidRPr="006B26E6">
                    <w:rPr>
                      <w:color w:val="000000"/>
                      <w:sz w:val="18"/>
                      <w:szCs w:val="18"/>
                      <w:lang w:val="en-GB" w:eastAsia="zh-CN"/>
                    </w:rPr>
                    <w:t>Yes</w:t>
                  </w:r>
                </w:p>
              </w:tc>
              <w:tc>
                <w:tcPr>
                  <w:tcW w:w="0" w:type="auto"/>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6B26E6" w:rsidRPr="006B26E6" w:rsidRDefault="006B26E6" w:rsidP="006B26E6">
                  <w:pPr>
                    <w:pStyle w:val="TAL"/>
                    <w:wordWrap w:val="0"/>
                    <w:rPr>
                      <w:sz w:val="18"/>
                      <w:szCs w:val="18"/>
                    </w:rPr>
                  </w:pPr>
                  <w:r w:rsidRPr="006B26E6">
                    <w:rPr>
                      <w:color w:val="000000"/>
                      <w:sz w:val="18"/>
                      <w:szCs w:val="18"/>
                      <w:lang w:val="en-GB"/>
                    </w:rPr>
                    <w:t> </w:t>
                  </w:r>
                </w:p>
              </w:tc>
              <w:tc>
                <w:tcPr>
                  <w:tcW w:w="0" w:type="auto"/>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6B26E6" w:rsidRPr="006B26E6" w:rsidRDefault="006B26E6" w:rsidP="006B26E6">
                  <w:pPr>
                    <w:pStyle w:val="TAL"/>
                    <w:wordWrap w:val="0"/>
                    <w:rPr>
                      <w:sz w:val="18"/>
                      <w:szCs w:val="18"/>
                    </w:rPr>
                  </w:pPr>
                  <w:r w:rsidRPr="009354CE">
                    <w:rPr>
                      <w:b/>
                      <w:color w:val="FF0000"/>
                      <w:sz w:val="18"/>
                      <w:szCs w:val="18"/>
                      <w:lang w:val="en-GB" w:eastAsia="zh-CN"/>
                    </w:rPr>
                    <w:t>Optional</w:t>
                  </w:r>
                  <w:r w:rsidRPr="006B26E6">
                    <w:rPr>
                      <w:color w:val="FF0000"/>
                      <w:sz w:val="18"/>
                      <w:szCs w:val="18"/>
                      <w:lang w:val="en-GB" w:eastAsia="zh-CN"/>
                    </w:rPr>
                    <w:t xml:space="preserve"> with capability </w:t>
                  </w:r>
                  <w:proofErr w:type="spellStart"/>
                  <w:r w:rsidRPr="006B26E6">
                    <w:rPr>
                      <w:color w:val="FF0000"/>
                      <w:sz w:val="18"/>
                      <w:szCs w:val="18"/>
                      <w:lang w:val="en-GB" w:eastAsia="zh-CN"/>
                    </w:rPr>
                    <w:t>signaling</w:t>
                  </w:r>
                  <w:proofErr w:type="spellEnd"/>
                </w:p>
              </w:tc>
            </w:tr>
          </w:tbl>
          <w:p w:rsidR="006B26E6" w:rsidRDefault="006B26E6" w:rsidP="00A01ADF">
            <w:pPr>
              <w:rPr>
                <w:lang w:eastAsia="zh-CN"/>
              </w:rPr>
            </w:pPr>
          </w:p>
        </w:tc>
      </w:tr>
    </w:tbl>
    <w:p w:rsidR="006B26E6" w:rsidRDefault="006B26E6" w:rsidP="00A01ADF">
      <w:pPr>
        <w:rPr>
          <w:lang w:eastAsia="zh-CN"/>
        </w:rPr>
      </w:pPr>
    </w:p>
    <w:p w:rsidR="001D1C53" w:rsidRDefault="006B26E6" w:rsidP="00A01ADF">
      <w:pPr>
        <w:rPr>
          <w:lang w:eastAsia="zh-CN"/>
        </w:rPr>
      </w:pPr>
      <w:r w:rsidRPr="006B26E6">
        <w:rPr>
          <w:b/>
          <w:lang w:eastAsia="zh-CN"/>
        </w:rPr>
        <w:t>Observation 1</w:t>
      </w:r>
      <w:r>
        <w:rPr>
          <w:lang w:eastAsia="zh-CN"/>
        </w:rPr>
        <w:t xml:space="preserve">: From [1] and [2], it’s very clear that [2] requires ‘support of simultaneous and </w:t>
      </w:r>
      <w:proofErr w:type="spellStart"/>
      <w:r>
        <w:rPr>
          <w:lang w:eastAsia="zh-CN"/>
        </w:rPr>
        <w:t>TDMed</w:t>
      </w:r>
      <w:proofErr w:type="spellEnd"/>
      <w:r>
        <w:rPr>
          <w:lang w:eastAsia="zh-CN"/>
        </w:rPr>
        <w:t xml:space="preserve"> DL reception of C-link and backhaul link’ as mandate for NCR, and requires ‘optional with capability signalling’ for ‘simultaneous UL transmission of backhaul link and C-link’. In contradiction, [1] puts both simultaneous transmission and reception to ‘manufacture declaration basis’. </w:t>
      </w:r>
    </w:p>
    <w:p w:rsidR="003E2F2D" w:rsidRDefault="006B26E6" w:rsidP="004137CD">
      <w:pPr>
        <w:pStyle w:val="a6"/>
        <w:numPr>
          <w:ilvl w:val="0"/>
          <w:numId w:val="2"/>
        </w:numPr>
        <w:ind w:firstLineChars="0"/>
      </w:pPr>
      <w:r>
        <w:t>For simultaneous reception for NCR-</w:t>
      </w:r>
      <w:proofErr w:type="spellStart"/>
      <w:r>
        <w:t>Fwd</w:t>
      </w:r>
      <w:proofErr w:type="spellEnd"/>
      <w:r>
        <w:t xml:space="preserve"> and NCR-MT: the </w:t>
      </w:r>
      <w:proofErr w:type="spellStart"/>
      <w:r>
        <w:t>wayforward</w:t>
      </w:r>
      <w:proofErr w:type="spellEnd"/>
      <w:r>
        <w:t xml:space="preserve"> in [1] can lead to a </w:t>
      </w:r>
      <w:proofErr w:type="spellStart"/>
      <w:r>
        <w:t>mis</w:t>
      </w:r>
      <w:proofErr w:type="spellEnd"/>
      <w:r>
        <w:t>-understanding that RAN4 conformance test gives the manufacturer the choices to declare whether it can support it or not, but in fact it should be supported by mandate.</w:t>
      </w:r>
    </w:p>
    <w:p w:rsidR="006B26E6" w:rsidRDefault="004137CD" w:rsidP="004137CD">
      <w:pPr>
        <w:pStyle w:val="a6"/>
        <w:numPr>
          <w:ilvl w:val="0"/>
          <w:numId w:val="2"/>
        </w:numPr>
        <w:ind w:firstLineChars="0"/>
      </w:pPr>
      <w:r>
        <w:t>For simultaneous transmission for NCR-</w:t>
      </w:r>
      <w:proofErr w:type="spellStart"/>
      <w:r>
        <w:t>Fwd</w:t>
      </w:r>
      <w:proofErr w:type="spellEnd"/>
      <w:r>
        <w:t xml:space="preserve"> and NCR-MT: the </w:t>
      </w:r>
      <w:proofErr w:type="spellStart"/>
      <w:r>
        <w:t>wayforward</w:t>
      </w:r>
      <w:proofErr w:type="spellEnd"/>
      <w:r>
        <w:t xml:space="preserve"> in [1] can lead to a </w:t>
      </w:r>
      <w:proofErr w:type="spellStart"/>
      <w:r>
        <w:t>mis</w:t>
      </w:r>
      <w:proofErr w:type="spellEnd"/>
      <w:r>
        <w:t>-understanding that RAN4 conformance test gives the manufacturer the choices to declare it regardless of which capacity is reported through the corresponding signaling.</w:t>
      </w:r>
    </w:p>
    <w:p w:rsidR="004137CD" w:rsidRDefault="004137CD" w:rsidP="00A01ADF">
      <w:pPr>
        <w:rPr>
          <w:lang w:eastAsia="zh-CN"/>
        </w:rPr>
      </w:pPr>
    </w:p>
    <w:p w:rsidR="004137CD" w:rsidRDefault="004137CD" w:rsidP="00A01ADF">
      <w:pPr>
        <w:rPr>
          <w:lang w:eastAsia="zh-CN"/>
        </w:rPr>
      </w:pPr>
      <w:r w:rsidRPr="004137CD">
        <w:rPr>
          <w:b/>
          <w:lang w:eastAsia="zh-CN"/>
        </w:rPr>
        <w:lastRenderedPageBreak/>
        <w:t>Observation 2</w:t>
      </w:r>
      <w:r>
        <w:rPr>
          <w:lang w:eastAsia="zh-CN"/>
        </w:rPr>
        <w:t xml:space="preserve">: To better align the requirements and understandings from two WGs, it’s better to update the wordings in [1] to avoid potential </w:t>
      </w:r>
      <w:proofErr w:type="spellStart"/>
      <w:r>
        <w:rPr>
          <w:lang w:eastAsia="zh-CN"/>
        </w:rPr>
        <w:t>mis</w:t>
      </w:r>
      <w:proofErr w:type="spellEnd"/>
      <w:r>
        <w:rPr>
          <w:lang w:eastAsia="zh-CN"/>
        </w:rPr>
        <w:t xml:space="preserve">-interpretation. Especially, we suggest to reflect that the simultaneous reception should be supported by mandate without any declaration, and simultaneous transmission can be manufacture declared, but should aligned with its capability signalling to avoid any </w:t>
      </w:r>
      <w:proofErr w:type="spellStart"/>
      <w:r>
        <w:rPr>
          <w:lang w:eastAsia="zh-CN"/>
        </w:rPr>
        <w:t>mis</w:t>
      </w:r>
      <w:proofErr w:type="spellEnd"/>
      <w:r>
        <w:rPr>
          <w:lang w:eastAsia="zh-CN"/>
        </w:rPr>
        <w:t xml:space="preserve">-alignment between testing and its </w:t>
      </w:r>
      <w:r w:rsidR="009354CE">
        <w:rPr>
          <w:lang w:eastAsia="zh-CN"/>
        </w:rPr>
        <w:t>reported capacity</w:t>
      </w:r>
      <w:r>
        <w:rPr>
          <w:lang w:eastAsia="zh-CN"/>
        </w:rPr>
        <w:t>.</w:t>
      </w:r>
    </w:p>
    <w:p w:rsidR="004137CD" w:rsidRDefault="004137CD" w:rsidP="00A01ADF">
      <w:pPr>
        <w:rPr>
          <w:lang w:eastAsia="zh-CN"/>
        </w:rPr>
      </w:pPr>
      <w:r>
        <w:rPr>
          <w:lang w:eastAsia="zh-CN"/>
        </w:rPr>
        <w:t xml:space="preserve">Thus, with above </w:t>
      </w:r>
      <w:r w:rsidRPr="009354CE">
        <w:rPr>
          <w:b/>
          <w:lang w:eastAsia="zh-CN"/>
        </w:rPr>
        <w:t>O</w:t>
      </w:r>
      <w:r w:rsidRPr="009354CE">
        <w:rPr>
          <w:rFonts w:hint="eastAsia"/>
          <w:b/>
          <w:lang w:eastAsia="zh-CN"/>
        </w:rPr>
        <w:t>bserv</w:t>
      </w:r>
      <w:r w:rsidRPr="009354CE">
        <w:rPr>
          <w:b/>
          <w:lang w:eastAsia="zh-CN"/>
        </w:rPr>
        <w:t>ation 1</w:t>
      </w:r>
      <w:r>
        <w:rPr>
          <w:lang w:eastAsia="zh-CN"/>
        </w:rPr>
        <w:t xml:space="preserve"> and </w:t>
      </w:r>
      <w:r w:rsidRPr="009354CE">
        <w:rPr>
          <w:b/>
          <w:lang w:eastAsia="zh-CN"/>
        </w:rPr>
        <w:t>2</w:t>
      </w:r>
      <w:r w:rsidR="009354CE">
        <w:rPr>
          <w:lang w:eastAsia="zh-CN"/>
        </w:rPr>
        <w:t>, we have the following proposal:</w:t>
      </w:r>
    </w:p>
    <w:p w:rsidR="009354CE" w:rsidRDefault="009354CE" w:rsidP="00A01ADF">
      <w:pPr>
        <w:rPr>
          <w:lang w:eastAsia="zh-CN"/>
        </w:rPr>
      </w:pPr>
    </w:p>
    <w:p w:rsidR="009354CE" w:rsidRDefault="009354CE" w:rsidP="00A01ADF">
      <w:pPr>
        <w:rPr>
          <w:lang w:eastAsia="zh-CN"/>
        </w:rPr>
      </w:pPr>
      <w:r w:rsidRPr="009354CE">
        <w:rPr>
          <w:rFonts w:hint="eastAsia"/>
          <w:b/>
          <w:lang w:eastAsia="zh-CN"/>
        </w:rPr>
        <w:t>Pr</w:t>
      </w:r>
      <w:r w:rsidRPr="009354CE">
        <w:rPr>
          <w:b/>
          <w:lang w:eastAsia="zh-CN"/>
        </w:rPr>
        <w:t>oposal 1</w:t>
      </w:r>
      <w:r>
        <w:rPr>
          <w:lang w:eastAsia="zh-CN"/>
        </w:rPr>
        <w:t xml:space="preserve">: We propose RAN4 to update previous </w:t>
      </w:r>
      <w:proofErr w:type="spellStart"/>
      <w:r>
        <w:rPr>
          <w:lang w:eastAsia="zh-CN"/>
        </w:rPr>
        <w:t>wayforward</w:t>
      </w:r>
      <w:proofErr w:type="spellEnd"/>
      <w:r>
        <w:rPr>
          <w:lang w:eastAsia="zh-CN"/>
        </w:rPr>
        <w:t xml:space="preserve"> to reflect</w:t>
      </w:r>
      <w:r w:rsidR="00961595">
        <w:rPr>
          <w:lang w:eastAsia="zh-CN"/>
        </w:rPr>
        <w:t xml:space="preserve"> and clarify</w:t>
      </w:r>
      <w:r>
        <w:rPr>
          <w:lang w:eastAsia="zh-CN"/>
        </w:rPr>
        <w:t xml:space="preserve"> the following</w:t>
      </w:r>
      <w:proofErr w:type="gramStart"/>
      <w:r>
        <w:rPr>
          <w:lang w:eastAsia="zh-CN"/>
        </w:rPr>
        <w:t>:1</w:t>
      </w:r>
      <w:proofErr w:type="gramEnd"/>
      <w:r>
        <w:rPr>
          <w:lang w:eastAsia="zh-CN"/>
        </w:rPr>
        <w:t>) the simultaneous reception should be mandatory supported NOT declaration basis; 2) the simultaneous transmission can be declaration based but should align with its reported capacity.</w:t>
      </w:r>
    </w:p>
    <w:p w:rsidR="009354CE" w:rsidRPr="006B26E6" w:rsidRDefault="009354CE" w:rsidP="009354CE">
      <w:pPr>
        <w:pStyle w:val="a6"/>
        <w:numPr>
          <w:ilvl w:val="0"/>
          <w:numId w:val="1"/>
        </w:numPr>
        <w:ind w:firstLineChars="0"/>
      </w:pPr>
      <w:r>
        <w:t>One possible updated wording from previous can be following:</w:t>
      </w:r>
    </w:p>
    <w:p w:rsidR="009354CE" w:rsidRPr="00767447" w:rsidRDefault="009354CE" w:rsidP="009354CE">
      <w:pPr>
        <w:pStyle w:val="a6"/>
        <w:widowControl/>
        <w:numPr>
          <w:ilvl w:val="1"/>
          <w:numId w:val="1"/>
        </w:numPr>
        <w:spacing w:before="0" w:after="120" w:line="240" w:lineRule="auto"/>
        <w:ind w:firstLineChars="0"/>
        <w:jc w:val="left"/>
      </w:pPr>
      <w:r w:rsidRPr="009354CE">
        <w:t>Whether</w:t>
      </w:r>
      <w:r w:rsidRPr="009354CE">
        <w:rPr>
          <w:strike/>
        </w:rPr>
        <w:t xml:space="preserve"> </w:t>
      </w:r>
      <w:r w:rsidRPr="009354CE">
        <w:t>NCR should supporting NCR-</w:t>
      </w:r>
      <w:proofErr w:type="spellStart"/>
      <w:r w:rsidRPr="009354CE">
        <w:t>Fwd</w:t>
      </w:r>
      <w:proofErr w:type="spellEnd"/>
      <w:r w:rsidRPr="009354CE">
        <w:t xml:space="preserve"> and NCR-MT simultaneous transmission is manufacture declaration basis</w:t>
      </w:r>
      <w:r w:rsidRPr="009354CE">
        <w:rPr>
          <w:color w:val="FF0000"/>
        </w:rPr>
        <w:t xml:space="preserve">, and </w:t>
      </w:r>
      <w:r>
        <w:rPr>
          <w:color w:val="FF0000"/>
        </w:rPr>
        <w:t>this</w:t>
      </w:r>
      <w:r w:rsidRPr="009354CE">
        <w:rPr>
          <w:color w:val="FF0000"/>
        </w:rPr>
        <w:t xml:space="preserve"> should be aligned with its capability signaling</w:t>
      </w:r>
      <w:r w:rsidRPr="00767447">
        <w:t xml:space="preserve">. </w:t>
      </w:r>
    </w:p>
    <w:p w:rsidR="006B26E6" w:rsidRPr="00953A50" w:rsidRDefault="00953A50" w:rsidP="009354CE">
      <w:pPr>
        <w:pStyle w:val="a6"/>
        <w:widowControl/>
        <w:numPr>
          <w:ilvl w:val="1"/>
          <w:numId w:val="1"/>
        </w:numPr>
        <w:spacing w:before="0" w:after="120" w:line="240" w:lineRule="auto"/>
        <w:ind w:firstLineChars="0"/>
        <w:jc w:val="left"/>
        <w:rPr>
          <w:strike/>
          <w:color w:val="FF0000"/>
        </w:rPr>
      </w:pPr>
      <w:r w:rsidRPr="00953A50">
        <w:rPr>
          <w:strike/>
          <w:color w:val="FF0000"/>
        </w:rPr>
        <w:t>Whether NCR supporting NCR-</w:t>
      </w:r>
      <w:proofErr w:type="spellStart"/>
      <w:r w:rsidRPr="00953A50">
        <w:rPr>
          <w:strike/>
          <w:color w:val="FF0000"/>
        </w:rPr>
        <w:t>Fwd</w:t>
      </w:r>
      <w:proofErr w:type="spellEnd"/>
      <w:r w:rsidRPr="00953A50">
        <w:rPr>
          <w:strike/>
          <w:color w:val="FF0000"/>
        </w:rPr>
        <w:t xml:space="preserve"> and NCR-MT simultaneous reception is manufacture declaration basis.</w:t>
      </w:r>
    </w:p>
    <w:p w:rsidR="00A01ADF" w:rsidRDefault="00A01ADF" w:rsidP="00A01ADF"/>
    <w:p w:rsidR="00B04C4C" w:rsidRDefault="00B04C4C" w:rsidP="00B04C4C">
      <w:pPr>
        <w:pStyle w:val="1"/>
        <w:rPr>
          <w:lang w:val="en-GB"/>
        </w:rPr>
      </w:pPr>
      <w:r>
        <w:rPr>
          <w:rFonts w:hint="eastAsia"/>
          <w:lang w:val="en-GB" w:eastAsia="zh-CN"/>
        </w:rPr>
        <w:t>Con</w:t>
      </w:r>
      <w:r>
        <w:rPr>
          <w:lang w:val="en-GB"/>
        </w:rPr>
        <w:t>clusion</w:t>
      </w:r>
    </w:p>
    <w:p w:rsidR="009354CE" w:rsidRDefault="009354CE" w:rsidP="009354CE">
      <w:pPr>
        <w:rPr>
          <w:lang w:eastAsia="zh-CN"/>
        </w:rPr>
      </w:pPr>
      <w:r w:rsidRPr="006B26E6">
        <w:rPr>
          <w:b/>
          <w:lang w:eastAsia="zh-CN"/>
        </w:rPr>
        <w:t>Observation 1</w:t>
      </w:r>
      <w:r>
        <w:rPr>
          <w:lang w:eastAsia="zh-CN"/>
        </w:rPr>
        <w:t xml:space="preserve">: From [1] and [2], it’s very clear that [2] requires ‘support of simultaneous and </w:t>
      </w:r>
      <w:proofErr w:type="spellStart"/>
      <w:r>
        <w:rPr>
          <w:lang w:eastAsia="zh-CN"/>
        </w:rPr>
        <w:t>TDMed</w:t>
      </w:r>
      <w:proofErr w:type="spellEnd"/>
      <w:r>
        <w:rPr>
          <w:lang w:eastAsia="zh-CN"/>
        </w:rPr>
        <w:t xml:space="preserve"> DL reception of C-link and backhaul link’ as mandate for NCR, and requires ‘optional with capability signalling’ for ‘simultaneous UL transmission of backhaul link and C-link’. In contradiction, [1] puts both simultaneous transmission and reception to ‘manufacture declaration basis’. </w:t>
      </w:r>
    </w:p>
    <w:p w:rsidR="009354CE" w:rsidRDefault="009354CE" w:rsidP="009354CE">
      <w:pPr>
        <w:pStyle w:val="a6"/>
        <w:numPr>
          <w:ilvl w:val="0"/>
          <w:numId w:val="2"/>
        </w:numPr>
        <w:ind w:firstLineChars="0"/>
      </w:pPr>
      <w:r>
        <w:t>For simultaneous reception for NCR-</w:t>
      </w:r>
      <w:proofErr w:type="spellStart"/>
      <w:r>
        <w:t>Fwd</w:t>
      </w:r>
      <w:proofErr w:type="spellEnd"/>
      <w:r>
        <w:t xml:space="preserve"> and NCR-MT: the </w:t>
      </w:r>
      <w:proofErr w:type="spellStart"/>
      <w:r>
        <w:t>wayforward</w:t>
      </w:r>
      <w:proofErr w:type="spellEnd"/>
      <w:r>
        <w:t xml:space="preserve"> in [1] can lead to a </w:t>
      </w:r>
      <w:proofErr w:type="spellStart"/>
      <w:r>
        <w:t>mis</w:t>
      </w:r>
      <w:proofErr w:type="spellEnd"/>
      <w:r>
        <w:t>-understanding that RAN4 conformance test gives the manufacturer the choices to declare whether it can support it or not, but in fact it should be supported by mandate.</w:t>
      </w:r>
    </w:p>
    <w:p w:rsidR="009354CE" w:rsidRDefault="009354CE" w:rsidP="009354CE">
      <w:pPr>
        <w:pStyle w:val="a6"/>
        <w:numPr>
          <w:ilvl w:val="0"/>
          <w:numId w:val="2"/>
        </w:numPr>
        <w:ind w:firstLineChars="0"/>
      </w:pPr>
      <w:r>
        <w:t>For simultaneous transmission for NCR-</w:t>
      </w:r>
      <w:proofErr w:type="spellStart"/>
      <w:r>
        <w:t>Fwd</w:t>
      </w:r>
      <w:proofErr w:type="spellEnd"/>
      <w:r>
        <w:t xml:space="preserve"> and NCR-MT: the </w:t>
      </w:r>
      <w:proofErr w:type="spellStart"/>
      <w:r>
        <w:t>wayforward</w:t>
      </w:r>
      <w:proofErr w:type="spellEnd"/>
      <w:r>
        <w:t xml:space="preserve"> in [1] can lead to a </w:t>
      </w:r>
      <w:proofErr w:type="spellStart"/>
      <w:r>
        <w:t>mis</w:t>
      </w:r>
      <w:proofErr w:type="spellEnd"/>
      <w:r>
        <w:t>-understanding that RAN4 conformance test gives the manufacturer the choices to declare it regardless of which capacity is reported through the corresponding signaling.</w:t>
      </w:r>
    </w:p>
    <w:p w:rsidR="009354CE" w:rsidRDefault="009354CE" w:rsidP="009354CE">
      <w:pPr>
        <w:rPr>
          <w:lang w:eastAsia="zh-CN"/>
        </w:rPr>
      </w:pPr>
    </w:p>
    <w:p w:rsidR="009354CE" w:rsidRDefault="009354CE" w:rsidP="009354CE">
      <w:pPr>
        <w:rPr>
          <w:lang w:eastAsia="zh-CN"/>
        </w:rPr>
      </w:pPr>
      <w:r w:rsidRPr="004137CD">
        <w:rPr>
          <w:b/>
          <w:lang w:eastAsia="zh-CN"/>
        </w:rPr>
        <w:t>Observation 2</w:t>
      </w:r>
      <w:r>
        <w:rPr>
          <w:lang w:eastAsia="zh-CN"/>
        </w:rPr>
        <w:t xml:space="preserve">: To better align the requirements and understandings from two WGs, it’s better to update the wordings in [1] to avoid potential </w:t>
      </w:r>
      <w:proofErr w:type="spellStart"/>
      <w:r>
        <w:rPr>
          <w:lang w:eastAsia="zh-CN"/>
        </w:rPr>
        <w:t>mis</w:t>
      </w:r>
      <w:proofErr w:type="spellEnd"/>
      <w:r>
        <w:rPr>
          <w:lang w:eastAsia="zh-CN"/>
        </w:rPr>
        <w:t xml:space="preserve">-interpretation. Especially, we suggest to reflect that the simultaneous reception should be supported by mandate without any declaration, and simultaneous transmission can be manufacture declared, but should aligned with its capability signalling to avoid any </w:t>
      </w:r>
      <w:proofErr w:type="spellStart"/>
      <w:r>
        <w:rPr>
          <w:lang w:eastAsia="zh-CN"/>
        </w:rPr>
        <w:t>mis</w:t>
      </w:r>
      <w:proofErr w:type="spellEnd"/>
      <w:r>
        <w:rPr>
          <w:lang w:eastAsia="zh-CN"/>
        </w:rPr>
        <w:t>-alignment between testing and its reported capacity.</w:t>
      </w:r>
    </w:p>
    <w:p w:rsidR="009354CE" w:rsidRDefault="009354CE" w:rsidP="009354CE">
      <w:pPr>
        <w:rPr>
          <w:lang w:eastAsia="zh-CN"/>
        </w:rPr>
      </w:pPr>
    </w:p>
    <w:p w:rsidR="009354CE" w:rsidRDefault="009354CE" w:rsidP="009354CE">
      <w:pPr>
        <w:rPr>
          <w:lang w:eastAsia="zh-CN"/>
        </w:rPr>
      </w:pPr>
      <w:r w:rsidRPr="009354CE">
        <w:rPr>
          <w:rFonts w:hint="eastAsia"/>
          <w:b/>
          <w:lang w:eastAsia="zh-CN"/>
        </w:rPr>
        <w:t>Pr</w:t>
      </w:r>
      <w:r w:rsidRPr="009354CE">
        <w:rPr>
          <w:b/>
          <w:lang w:eastAsia="zh-CN"/>
        </w:rPr>
        <w:t>oposal 1</w:t>
      </w:r>
      <w:r>
        <w:rPr>
          <w:lang w:eastAsia="zh-CN"/>
        </w:rPr>
        <w:t xml:space="preserve">: We propose RAN4 to update previous </w:t>
      </w:r>
      <w:proofErr w:type="spellStart"/>
      <w:r>
        <w:rPr>
          <w:lang w:eastAsia="zh-CN"/>
        </w:rPr>
        <w:t>wayforward</w:t>
      </w:r>
      <w:proofErr w:type="spellEnd"/>
      <w:r>
        <w:rPr>
          <w:lang w:eastAsia="zh-CN"/>
        </w:rPr>
        <w:t xml:space="preserve"> to reflect</w:t>
      </w:r>
      <w:r w:rsidR="00961595">
        <w:rPr>
          <w:lang w:eastAsia="zh-CN"/>
        </w:rPr>
        <w:t xml:space="preserve"> and clarify</w:t>
      </w:r>
      <w:r>
        <w:rPr>
          <w:lang w:eastAsia="zh-CN"/>
        </w:rPr>
        <w:t xml:space="preserve"> the following</w:t>
      </w:r>
      <w:proofErr w:type="gramStart"/>
      <w:r>
        <w:rPr>
          <w:lang w:eastAsia="zh-CN"/>
        </w:rPr>
        <w:t>:1</w:t>
      </w:r>
      <w:proofErr w:type="gramEnd"/>
      <w:r>
        <w:rPr>
          <w:lang w:eastAsia="zh-CN"/>
        </w:rPr>
        <w:t>) the simultaneous reception should be mandatory supported NOT declaration basis; 2) the simultaneous transmission can be declaration based but should align with its reported capacity.</w:t>
      </w:r>
    </w:p>
    <w:p w:rsidR="00953A50" w:rsidRPr="006B26E6" w:rsidRDefault="00953A50" w:rsidP="00953A50">
      <w:pPr>
        <w:pStyle w:val="a6"/>
        <w:numPr>
          <w:ilvl w:val="0"/>
          <w:numId w:val="1"/>
        </w:numPr>
        <w:ind w:firstLineChars="0"/>
      </w:pPr>
      <w:r>
        <w:t>One possible updated wording from previous can be following:</w:t>
      </w:r>
    </w:p>
    <w:p w:rsidR="00953A50" w:rsidRPr="00767447" w:rsidRDefault="00953A50" w:rsidP="00953A50">
      <w:pPr>
        <w:pStyle w:val="a6"/>
        <w:widowControl/>
        <w:numPr>
          <w:ilvl w:val="1"/>
          <w:numId w:val="1"/>
        </w:numPr>
        <w:spacing w:before="0" w:after="120" w:line="240" w:lineRule="auto"/>
        <w:ind w:firstLineChars="0"/>
        <w:jc w:val="left"/>
      </w:pPr>
      <w:r w:rsidRPr="009354CE">
        <w:t>Whether</w:t>
      </w:r>
      <w:r w:rsidRPr="009354CE">
        <w:rPr>
          <w:strike/>
        </w:rPr>
        <w:t xml:space="preserve"> </w:t>
      </w:r>
      <w:r w:rsidRPr="009354CE">
        <w:t>NCR should supporting NCR-</w:t>
      </w:r>
      <w:proofErr w:type="spellStart"/>
      <w:r w:rsidRPr="009354CE">
        <w:t>Fwd</w:t>
      </w:r>
      <w:proofErr w:type="spellEnd"/>
      <w:r w:rsidRPr="009354CE">
        <w:t xml:space="preserve"> and NCR-MT simultaneous transmission is manufacture declaration basis</w:t>
      </w:r>
      <w:r w:rsidRPr="009354CE">
        <w:rPr>
          <w:color w:val="FF0000"/>
        </w:rPr>
        <w:t xml:space="preserve">, and </w:t>
      </w:r>
      <w:r>
        <w:rPr>
          <w:color w:val="FF0000"/>
        </w:rPr>
        <w:t>this</w:t>
      </w:r>
      <w:r w:rsidRPr="009354CE">
        <w:rPr>
          <w:color w:val="FF0000"/>
        </w:rPr>
        <w:t xml:space="preserve"> should be aligned with its capability signaling</w:t>
      </w:r>
      <w:r w:rsidRPr="00767447">
        <w:t xml:space="preserve">. </w:t>
      </w:r>
    </w:p>
    <w:p w:rsidR="00953A50" w:rsidRPr="00953A50" w:rsidRDefault="00953A50" w:rsidP="00953A50">
      <w:pPr>
        <w:pStyle w:val="a6"/>
        <w:widowControl/>
        <w:numPr>
          <w:ilvl w:val="1"/>
          <w:numId w:val="1"/>
        </w:numPr>
        <w:spacing w:before="0" w:after="120" w:line="240" w:lineRule="auto"/>
        <w:ind w:firstLineChars="0"/>
        <w:jc w:val="left"/>
        <w:rPr>
          <w:strike/>
          <w:color w:val="FF0000"/>
        </w:rPr>
      </w:pPr>
      <w:r w:rsidRPr="00953A50">
        <w:rPr>
          <w:strike/>
          <w:color w:val="FF0000"/>
        </w:rPr>
        <w:t>Whether NCR supporting NCR-</w:t>
      </w:r>
      <w:proofErr w:type="spellStart"/>
      <w:r w:rsidRPr="00953A50">
        <w:rPr>
          <w:strike/>
          <w:color w:val="FF0000"/>
        </w:rPr>
        <w:t>Fwd</w:t>
      </w:r>
      <w:proofErr w:type="spellEnd"/>
      <w:r w:rsidRPr="00953A50">
        <w:rPr>
          <w:strike/>
          <w:color w:val="FF0000"/>
        </w:rPr>
        <w:t xml:space="preserve"> and NCR-MT simultaneous reception is manufacture declaration basis.</w:t>
      </w:r>
    </w:p>
    <w:p w:rsidR="00B04C4C" w:rsidRPr="00953A50" w:rsidRDefault="00B04C4C" w:rsidP="00B04C4C">
      <w:pPr>
        <w:rPr>
          <w:b/>
          <w:lang w:val="en-US" w:eastAsia="zh-CN"/>
        </w:rPr>
      </w:pPr>
    </w:p>
    <w:p w:rsidR="00B04C4C" w:rsidRPr="00261FB4" w:rsidRDefault="00B04C4C" w:rsidP="00B04C4C">
      <w:pPr>
        <w:pStyle w:val="1"/>
      </w:pPr>
      <w:r w:rsidRPr="00261FB4">
        <w:rPr>
          <w:lang w:val="en-GB"/>
        </w:rPr>
        <w:lastRenderedPageBreak/>
        <w:t>Reference</w:t>
      </w:r>
    </w:p>
    <w:p w:rsidR="00B04C4C" w:rsidRDefault="00B04C4C" w:rsidP="00B04C4C">
      <w:r>
        <w:t>[1] R4-2313906, “</w:t>
      </w:r>
      <w:r w:rsidRPr="00B04C4C">
        <w:t>WF for NCR RF conformance test</w:t>
      </w:r>
      <w:r>
        <w:t xml:space="preserve">”, </w:t>
      </w:r>
      <w:r>
        <w:rPr>
          <w:lang w:eastAsia="zh-CN"/>
        </w:rPr>
        <w:t>CATT</w:t>
      </w:r>
    </w:p>
    <w:p w:rsidR="00B04C4C" w:rsidRPr="00B04C4C" w:rsidRDefault="001D1C53" w:rsidP="00A01ADF">
      <w:pPr>
        <w:rPr>
          <w:lang w:eastAsia="zh-CN"/>
        </w:rPr>
      </w:pPr>
      <w:r>
        <w:rPr>
          <w:rFonts w:hint="eastAsia"/>
          <w:lang w:eastAsia="zh-CN"/>
        </w:rPr>
        <w:t>[</w:t>
      </w:r>
      <w:r>
        <w:rPr>
          <w:lang w:eastAsia="zh-CN"/>
        </w:rPr>
        <w:t>2] R1-2310385, ‘</w:t>
      </w:r>
      <w:r w:rsidRPr="001D1C53">
        <w:rPr>
          <w:lang w:eastAsia="zh-CN"/>
        </w:rPr>
        <w:t>Session Notes of AI 8.16.11</w:t>
      </w:r>
      <w:r>
        <w:rPr>
          <w:lang w:eastAsia="zh-CN"/>
        </w:rPr>
        <w:t>’, Ad-Hoc Chair (NTT DOCOMO, INC.)</w:t>
      </w:r>
    </w:p>
    <w:sectPr w:rsidR="00B04C4C" w:rsidRPr="00B04C4C" w:rsidSect="00B77E7F">
      <w:pgSz w:w="11907" w:h="16840" w:code="9"/>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 w15:restartNumberingAfterBreak="0">
    <w:nsid w:val="6D564D96"/>
    <w:multiLevelType w:val="hybridMultilevel"/>
    <w:tmpl w:val="ADE23C52"/>
    <w:lvl w:ilvl="0" w:tplc="0AA01E60">
      <w:start w:val="4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1D6C"/>
    <w:rsid w:val="00005C3B"/>
    <w:rsid w:val="000414A7"/>
    <w:rsid w:val="0006795C"/>
    <w:rsid w:val="000B0F0F"/>
    <w:rsid w:val="000D2169"/>
    <w:rsid w:val="001852D3"/>
    <w:rsid w:val="001C2C3B"/>
    <w:rsid w:val="001D1C53"/>
    <w:rsid w:val="001E2428"/>
    <w:rsid w:val="002B35A3"/>
    <w:rsid w:val="002C528E"/>
    <w:rsid w:val="002E2852"/>
    <w:rsid w:val="003E2F2D"/>
    <w:rsid w:val="003F3C93"/>
    <w:rsid w:val="004137CD"/>
    <w:rsid w:val="0042293C"/>
    <w:rsid w:val="004249FC"/>
    <w:rsid w:val="004267D5"/>
    <w:rsid w:val="00435458"/>
    <w:rsid w:val="004A1D6C"/>
    <w:rsid w:val="004A3216"/>
    <w:rsid w:val="004F6D35"/>
    <w:rsid w:val="005670F7"/>
    <w:rsid w:val="005706F0"/>
    <w:rsid w:val="005D6F82"/>
    <w:rsid w:val="005F57BB"/>
    <w:rsid w:val="00616EB0"/>
    <w:rsid w:val="006A6BBE"/>
    <w:rsid w:val="006B26E6"/>
    <w:rsid w:val="007123A0"/>
    <w:rsid w:val="00717CA0"/>
    <w:rsid w:val="007305D9"/>
    <w:rsid w:val="0076153D"/>
    <w:rsid w:val="00824F31"/>
    <w:rsid w:val="00850E13"/>
    <w:rsid w:val="00857825"/>
    <w:rsid w:val="00890CDE"/>
    <w:rsid w:val="00891C63"/>
    <w:rsid w:val="00914ABF"/>
    <w:rsid w:val="009354CE"/>
    <w:rsid w:val="0093677B"/>
    <w:rsid w:val="00953A50"/>
    <w:rsid w:val="00961595"/>
    <w:rsid w:val="009A7CA7"/>
    <w:rsid w:val="009C6211"/>
    <w:rsid w:val="009D3239"/>
    <w:rsid w:val="00A01ADF"/>
    <w:rsid w:val="00A37739"/>
    <w:rsid w:val="00A538F5"/>
    <w:rsid w:val="00B04C4C"/>
    <w:rsid w:val="00B27161"/>
    <w:rsid w:val="00B303FA"/>
    <w:rsid w:val="00B61389"/>
    <w:rsid w:val="00B77E7F"/>
    <w:rsid w:val="00B80475"/>
    <w:rsid w:val="00BF25C3"/>
    <w:rsid w:val="00BF48B2"/>
    <w:rsid w:val="00D61516"/>
    <w:rsid w:val="00D81E6B"/>
    <w:rsid w:val="00DD1B0E"/>
    <w:rsid w:val="00DE1F84"/>
    <w:rsid w:val="00E63CEC"/>
    <w:rsid w:val="00F0664E"/>
    <w:rsid w:val="00F56038"/>
    <w:rsid w:val="00F77D02"/>
    <w:rsid w:val="00FA081E"/>
    <w:rsid w:val="00FE4806"/>
    <w:rsid w:val="00FE4E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5225C1"/>
  <w15:docId w15:val="{1A5DAA8F-00CA-48FB-A0DC-A1B2A41B5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1ADF"/>
    <w:pPr>
      <w:spacing w:after="180"/>
    </w:pPr>
    <w:rPr>
      <w:rFonts w:eastAsia="宋体"/>
      <w:lang w:val="en-GB"/>
    </w:rPr>
  </w:style>
  <w:style w:type="paragraph" w:styleId="1">
    <w:name w:val="heading 1"/>
    <w:next w:val="a"/>
    <w:link w:val="10"/>
    <w:qFormat/>
    <w:rsid w:val="00A01ADF"/>
    <w:pPr>
      <w:keepNext/>
      <w:keepLines/>
      <w:pBdr>
        <w:top w:val="single" w:sz="12" w:space="3" w:color="auto"/>
      </w:pBdr>
      <w:spacing w:before="240" w:after="180"/>
      <w:outlineLvl w:val="0"/>
    </w:pPr>
    <w:rPr>
      <w:rFonts w:ascii="Arial" w:eastAsia="宋体" w:hAnsi="Arial"/>
      <w:sz w:val="36"/>
      <w:lang w:val="sv-S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qFormat/>
    <w:rsid w:val="00A01ADF"/>
    <w:rPr>
      <w:rFonts w:ascii="Arial" w:eastAsia="宋体" w:hAnsi="Arial"/>
      <w:sz w:val="36"/>
      <w:lang w:val="sv-SE"/>
    </w:rPr>
  </w:style>
  <w:style w:type="paragraph" w:styleId="a3">
    <w:name w:val="header"/>
    <w:link w:val="a4"/>
    <w:qFormat/>
    <w:rsid w:val="00A01ADF"/>
    <w:pPr>
      <w:widowControl w:val="0"/>
    </w:pPr>
    <w:rPr>
      <w:rFonts w:ascii="Arial" w:eastAsia="宋体" w:hAnsi="Arial"/>
      <w:b/>
      <w:sz w:val="18"/>
      <w:lang w:val="en-GB" w:eastAsia="sv-SE"/>
    </w:rPr>
  </w:style>
  <w:style w:type="character" w:customStyle="1" w:styleId="a4">
    <w:name w:val="页眉 字符"/>
    <w:basedOn w:val="a0"/>
    <w:link w:val="a3"/>
    <w:qFormat/>
    <w:rsid w:val="00A01ADF"/>
    <w:rPr>
      <w:rFonts w:ascii="Arial" w:eastAsia="宋体" w:hAnsi="Arial"/>
      <w:b/>
      <w:sz w:val="18"/>
      <w:lang w:val="en-GB" w:eastAsia="sv-SE"/>
    </w:rPr>
  </w:style>
  <w:style w:type="paragraph" w:customStyle="1" w:styleId="CRCoverPage">
    <w:name w:val="CR Cover Page"/>
    <w:rsid w:val="00A01ADF"/>
    <w:pPr>
      <w:spacing w:after="120"/>
    </w:pPr>
    <w:rPr>
      <w:rFonts w:ascii="Arial" w:eastAsiaTheme="minorEastAsia" w:hAnsi="Arial"/>
      <w:lang w:val="en-GB"/>
    </w:rPr>
  </w:style>
  <w:style w:type="table" w:styleId="a5">
    <w:name w:val="Table Grid"/>
    <w:basedOn w:val="a1"/>
    <w:rsid w:val="001D1C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
    <w:basedOn w:val="a"/>
    <w:link w:val="a7"/>
    <w:uiPriority w:val="34"/>
    <w:qFormat/>
    <w:rsid w:val="001D1C53"/>
    <w:pPr>
      <w:widowControl w:val="0"/>
      <w:spacing w:before="80" w:after="0" w:line="360" w:lineRule="auto"/>
      <w:ind w:firstLineChars="200" w:firstLine="420"/>
      <w:jc w:val="both"/>
    </w:pPr>
    <w:rPr>
      <w:kern w:val="2"/>
      <w:sz w:val="21"/>
      <w:szCs w:val="24"/>
      <w:lang w:val="en-US" w:eastAsia="zh-CN"/>
    </w:rPr>
  </w:style>
  <w:style w:type="character" w:customStyle="1" w:styleId="a7">
    <w:name w:val="列出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6"/>
    <w:uiPriority w:val="34"/>
    <w:qFormat/>
    <w:locked/>
    <w:rsid w:val="001D1C53"/>
    <w:rPr>
      <w:rFonts w:eastAsia="宋体"/>
      <w:kern w:val="2"/>
      <w:sz w:val="21"/>
      <w:szCs w:val="24"/>
      <w:lang w:eastAsia="zh-CN"/>
    </w:rPr>
  </w:style>
  <w:style w:type="character" w:customStyle="1" w:styleId="TALCar">
    <w:name w:val="TAL Car"/>
    <w:basedOn w:val="a0"/>
    <w:link w:val="TAL"/>
    <w:locked/>
    <w:rsid w:val="006B26E6"/>
    <w:rPr>
      <w:rFonts w:ascii="Arial" w:hAnsi="Arial" w:cs="Arial"/>
      <w:lang w:eastAsia="ja-JP"/>
    </w:rPr>
  </w:style>
  <w:style w:type="paragraph" w:customStyle="1" w:styleId="TAL">
    <w:name w:val="TAL"/>
    <w:basedOn w:val="a"/>
    <w:link w:val="TALCar"/>
    <w:rsid w:val="006B26E6"/>
    <w:pPr>
      <w:keepNext/>
      <w:overflowPunct w:val="0"/>
      <w:autoSpaceDE w:val="0"/>
      <w:autoSpaceDN w:val="0"/>
      <w:spacing w:after="0"/>
    </w:pPr>
    <w:rPr>
      <w:rFonts w:ascii="Arial" w:eastAsia="Batang" w:hAnsi="Arial" w:cs="Arial"/>
      <w:lang w:val="en-US" w:eastAsia="ja-JP"/>
    </w:rPr>
  </w:style>
  <w:style w:type="paragraph" w:customStyle="1" w:styleId="maintext">
    <w:name w:val="main text"/>
    <w:basedOn w:val="a"/>
    <w:link w:val="maintextChar"/>
    <w:qFormat/>
    <w:rsid w:val="006B26E6"/>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6B26E6"/>
    <w:rPr>
      <w:rFonts w:eastAsia="Malgun Gothic"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918465">
      <w:bodyDiv w:val="1"/>
      <w:marLeft w:val="0"/>
      <w:marRight w:val="0"/>
      <w:marTop w:val="0"/>
      <w:marBottom w:val="0"/>
      <w:divBdr>
        <w:top w:val="none" w:sz="0" w:space="0" w:color="auto"/>
        <w:left w:val="none" w:sz="0" w:space="0" w:color="auto"/>
        <w:bottom w:val="none" w:sz="0" w:space="0" w:color="auto"/>
        <w:right w:val="none" w:sz="0" w:space="0" w:color="auto"/>
      </w:divBdr>
    </w:div>
    <w:div w:id="2044549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unsen.tang\Downloads\3GStyleBar%20(1).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3GStyleBar (1).dotm</Template>
  <TotalTime>136</TotalTime>
  <Pages>1</Pages>
  <Words>988</Words>
  <Characters>5635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6610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Runsen - Samsung</dc:creator>
  <cp:lastModifiedBy>Runsen, Samsung</cp:lastModifiedBy>
  <cp:revision>7</cp:revision>
  <dcterms:created xsi:type="dcterms:W3CDTF">2023-10-23T07:12:00Z</dcterms:created>
  <dcterms:modified xsi:type="dcterms:W3CDTF">2023-11-03T06:53:00Z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